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9CCBF1">
      <w:pPr>
        <w:ind w:firstLine="643" w:firstLineChars="200"/>
        <w:jc w:val="center"/>
        <w:rPr>
          <w:rFonts w:ascii="仿宋" w:hAnsi="仿宋" w:eastAsia="仿宋"/>
          <w:sz w:val="32"/>
          <w:szCs w:val="32"/>
        </w:rPr>
      </w:pPr>
      <w:r>
        <w:rPr>
          <w:rFonts w:hint="eastAsia" w:ascii="仿宋" w:hAnsi="仿宋" w:eastAsia="仿宋"/>
          <w:b/>
          <w:bCs/>
          <w:sz w:val="32"/>
          <w:szCs w:val="32"/>
        </w:rPr>
        <w:t>2026年度市级科技计划项目（第一批）申报指南</w:t>
      </w:r>
    </w:p>
    <w:p w14:paraId="6B4880E4">
      <w:pPr>
        <w:ind w:firstLine="643" w:firstLineChars="200"/>
        <w:jc w:val="both"/>
        <w:rPr>
          <w:rFonts w:hint="eastAsia" w:ascii="仿宋" w:hAnsi="仿宋" w:eastAsia="仿宋"/>
          <w:sz w:val="32"/>
          <w:szCs w:val="32"/>
        </w:rPr>
      </w:pPr>
      <w:r>
        <w:rPr>
          <w:rFonts w:hint="eastAsia" w:ascii="仿宋" w:hAnsi="仿宋" w:eastAsia="仿宋"/>
          <w:b/>
          <w:bCs/>
          <w:sz w:val="32"/>
          <w:szCs w:val="32"/>
        </w:rPr>
        <w:t>一、医疗卫生领域项目</w:t>
      </w:r>
    </w:p>
    <w:p w14:paraId="57858856">
      <w:pPr>
        <w:ind w:firstLine="640" w:firstLineChars="200"/>
        <w:jc w:val="both"/>
        <w:rPr>
          <w:rFonts w:hint="eastAsia" w:ascii="仿宋" w:hAnsi="仿宋" w:eastAsia="仿宋"/>
          <w:sz w:val="32"/>
          <w:szCs w:val="32"/>
        </w:rPr>
      </w:pPr>
      <w:r>
        <w:rPr>
          <w:rFonts w:hint="eastAsia" w:ascii="仿宋" w:hAnsi="仿宋" w:eastAsia="仿宋"/>
          <w:sz w:val="32"/>
          <w:szCs w:val="32"/>
        </w:rPr>
        <w:t>（一）指南代码</w:t>
      </w:r>
    </w:p>
    <w:p w14:paraId="38CC3F75">
      <w:pPr>
        <w:ind w:firstLine="640" w:firstLineChars="200"/>
        <w:jc w:val="both"/>
        <w:rPr>
          <w:rFonts w:hint="eastAsia" w:ascii="仿宋" w:hAnsi="仿宋" w:eastAsia="仿宋"/>
          <w:sz w:val="32"/>
          <w:szCs w:val="32"/>
        </w:rPr>
      </w:pPr>
      <w:r>
        <w:rPr>
          <w:rFonts w:hint="eastAsia" w:ascii="仿宋" w:hAnsi="仿宋" w:eastAsia="仿宋"/>
          <w:sz w:val="32"/>
          <w:szCs w:val="32"/>
        </w:rPr>
        <w:t>指南代码：2026QZN01，管理科室：社农科。</w:t>
      </w:r>
    </w:p>
    <w:p w14:paraId="0EAB3AC8">
      <w:pPr>
        <w:ind w:firstLine="640" w:firstLineChars="200"/>
        <w:jc w:val="both"/>
        <w:rPr>
          <w:rFonts w:hint="eastAsia" w:ascii="仿宋" w:hAnsi="仿宋" w:eastAsia="仿宋"/>
          <w:sz w:val="32"/>
          <w:szCs w:val="32"/>
        </w:rPr>
      </w:pPr>
      <w:r>
        <w:rPr>
          <w:rFonts w:hint="eastAsia" w:ascii="仿宋" w:hAnsi="仿宋" w:eastAsia="仿宋"/>
          <w:sz w:val="32"/>
          <w:szCs w:val="32"/>
        </w:rPr>
        <w:t>（二）选题方向</w:t>
      </w:r>
    </w:p>
    <w:p w14:paraId="59FAC4E0">
      <w:pPr>
        <w:ind w:firstLine="640" w:firstLineChars="200"/>
        <w:jc w:val="both"/>
        <w:rPr>
          <w:rFonts w:hint="eastAsia" w:ascii="仿宋" w:hAnsi="仿宋" w:eastAsia="仿宋"/>
          <w:sz w:val="32"/>
          <w:szCs w:val="32"/>
        </w:rPr>
      </w:pPr>
      <w:r>
        <w:rPr>
          <w:rFonts w:hint="eastAsia" w:ascii="仿宋" w:hAnsi="仿宋" w:eastAsia="仿宋"/>
          <w:sz w:val="32"/>
          <w:szCs w:val="32"/>
        </w:rPr>
        <w:t>根据《泉州市人民政府办公室关于印发泉州市进一步完善医疗卫生服务体系实施方案的通知》等文件精神，鼓励各医疗卫生法人单位依托已有的科研资源和优势，围绕自身职能定位和基本研发方向自主选题研究。</w:t>
      </w:r>
    </w:p>
    <w:p w14:paraId="045FA463">
      <w:pPr>
        <w:ind w:firstLine="640" w:firstLineChars="200"/>
        <w:jc w:val="both"/>
        <w:rPr>
          <w:rFonts w:hint="eastAsia" w:ascii="仿宋" w:hAnsi="仿宋" w:eastAsia="仿宋"/>
          <w:sz w:val="32"/>
          <w:szCs w:val="32"/>
        </w:rPr>
      </w:pPr>
      <w:r>
        <w:rPr>
          <w:rFonts w:hint="eastAsia" w:ascii="仿宋" w:hAnsi="仿宋" w:eastAsia="仿宋"/>
          <w:sz w:val="32"/>
          <w:szCs w:val="32"/>
        </w:rPr>
        <w:t>（三）申报要求</w:t>
      </w:r>
    </w:p>
    <w:p w14:paraId="643229BA">
      <w:pPr>
        <w:ind w:firstLine="640" w:firstLineChars="200"/>
        <w:jc w:val="both"/>
        <w:rPr>
          <w:rFonts w:hint="eastAsia" w:ascii="仿宋" w:hAnsi="仿宋" w:eastAsia="仿宋"/>
          <w:sz w:val="32"/>
          <w:szCs w:val="32"/>
        </w:rPr>
      </w:pPr>
      <w:r>
        <w:rPr>
          <w:rFonts w:hint="eastAsia" w:ascii="仿宋" w:hAnsi="仿宋" w:eastAsia="仿宋"/>
          <w:sz w:val="32"/>
          <w:szCs w:val="32"/>
        </w:rPr>
        <w:t>1.申报单位为本市（驻泉）医疗卫生类法人单位。</w:t>
      </w:r>
    </w:p>
    <w:p w14:paraId="7377B483">
      <w:pPr>
        <w:ind w:firstLine="640" w:firstLineChars="200"/>
        <w:jc w:val="both"/>
        <w:rPr>
          <w:rFonts w:hint="eastAsia" w:ascii="仿宋" w:hAnsi="仿宋" w:eastAsia="仿宋"/>
          <w:sz w:val="32"/>
          <w:szCs w:val="32"/>
        </w:rPr>
      </w:pPr>
      <w:r>
        <w:rPr>
          <w:rFonts w:hint="eastAsia" w:ascii="仿宋" w:hAnsi="仿宋" w:eastAsia="仿宋"/>
          <w:sz w:val="32"/>
          <w:szCs w:val="32"/>
        </w:rPr>
        <w:t>2.市属医疗卫生类法人单位自主选题项目由申报单位科研管理机构（医院科教科室）初审汇总，组织专家评审，按申报数量排序后，报市卫健委统一推荐。</w:t>
      </w:r>
    </w:p>
    <w:p w14:paraId="5254EDAA">
      <w:pPr>
        <w:ind w:firstLine="640" w:firstLineChars="200"/>
        <w:jc w:val="both"/>
        <w:rPr>
          <w:rFonts w:hint="eastAsia" w:ascii="仿宋" w:hAnsi="仿宋" w:eastAsia="仿宋"/>
          <w:sz w:val="32"/>
          <w:szCs w:val="32"/>
        </w:rPr>
      </w:pPr>
      <w:r>
        <w:rPr>
          <w:rFonts w:hint="eastAsia" w:ascii="仿宋" w:hAnsi="仿宋" w:eastAsia="仿宋"/>
          <w:sz w:val="32"/>
          <w:szCs w:val="32"/>
        </w:rPr>
        <w:t>3.县（市、区）属医疗卫生类法人单位自主选题项目由所在地县（市、区）科技主管部门初审汇总，组织专家评审，按申报数量排序、推荐。</w:t>
      </w:r>
    </w:p>
    <w:p w14:paraId="1F2E7823">
      <w:pPr>
        <w:ind w:firstLine="640" w:firstLineChars="200"/>
        <w:jc w:val="both"/>
        <w:rPr>
          <w:rFonts w:hint="eastAsia" w:ascii="仿宋" w:hAnsi="仿宋" w:eastAsia="仿宋"/>
          <w:sz w:val="32"/>
          <w:szCs w:val="32"/>
        </w:rPr>
      </w:pPr>
      <w:r>
        <w:rPr>
          <w:rFonts w:hint="eastAsia" w:ascii="仿宋" w:hAnsi="仿宋" w:eastAsia="仿宋"/>
          <w:sz w:val="32"/>
          <w:szCs w:val="32"/>
        </w:rPr>
        <w:t>4.申报材料包括申请书、推荐函、排序表、项目清单、专家名单、专家评审方案、专家评审意见等材料。</w:t>
      </w:r>
    </w:p>
    <w:p w14:paraId="54C3A756">
      <w:pPr>
        <w:ind w:firstLine="640" w:firstLineChars="200"/>
        <w:jc w:val="both"/>
        <w:rPr>
          <w:rFonts w:hint="eastAsia" w:ascii="仿宋" w:hAnsi="仿宋" w:eastAsia="仿宋"/>
          <w:sz w:val="32"/>
          <w:szCs w:val="32"/>
        </w:rPr>
      </w:pPr>
      <w:r>
        <w:rPr>
          <w:rFonts w:hint="eastAsia" w:ascii="仿宋" w:hAnsi="仿宋" w:eastAsia="仿宋"/>
          <w:sz w:val="32"/>
          <w:szCs w:val="32"/>
        </w:rPr>
        <w:t>5.申报项目研发起始时间为2026年3月1日起，研究期限不得少于一年半。</w:t>
      </w:r>
    </w:p>
    <w:p w14:paraId="70F7792A">
      <w:pPr>
        <w:ind w:firstLine="640" w:firstLineChars="200"/>
        <w:jc w:val="both"/>
        <w:rPr>
          <w:rFonts w:hint="eastAsia" w:ascii="仿宋" w:hAnsi="仿宋" w:eastAsia="仿宋"/>
          <w:sz w:val="32"/>
          <w:szCs w:val="32"/>
        </w:rPr>
      </w:pPr>
      <w:r>
        <w:rPr>
          <w:rFonts w:hint="eastAsia" w:ascii="仿宋" w:hAnsi="仿宋" w:eastAsia="仿宋"/>
          <w:sz w:val="32"/>
          <w:szCs w:val="32"/>
        </w:rPr>
        <w:t>（四）资助说明</w:t>
      </w:r>
    </w:p>
    <w:p w14:paraId="774E1595">
      <w:pPr>
        <w:ind w:firstLine="640" w:firstLineChars="200"/>
        <w:jc w:val="both"/>
        <w:rPr>
          <w:rFonts w:ascii="仿宋" w:hAnsi="仿宋" w:eastAsia="仿宋"/>
          <w:sz w:val="32"/>
          <w:szCs w:val="32"/>
        </w:rPr>
      </w:pPr>
      <w:r>
        <w:rPr>
          <w:rFonts w:hint="eastAsia" w:ascii="仿宋" w:hAnsi="仿宋" w:eastAsia="仿宋"/>
          <w:sz w:val="32"/>
          <w:szCs w:val="32"/>
        </w:rPr>
        <w:t>计划立项支持不超过150项，采用“前补助”资助方式，按1：1配套经费，每项给予最高不超过2万元经费支持。立项数量将结合各申报单位近两年科研经费投入情况，对科研经费投入较大、增长幅度较高的单位予以倾斜支持。推荐单位应按照申报数量推荐，详见下表：</w:t>
      </w:r>
    </w:p>
    <w:tbl>
      <w:tblPr>
        <w:tblStyle w:val="16"/>
        <w:tblW w:w="5005" w:type="pct"/>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705"/>
        <w:gridCol w:w="2930"/>
        <w:gridCol w:w="2236"/>
        <w:gridCol w:w="1489"/>
        <w:gridCol w:w="970"/>
      </w:tblGrid>
      <w:tr w14:paraId="17268FE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CellMar>
            <w:top w:w="0" w:type="dxa"/>
            <w:left w:w="0" w:type="dxa"/>
            <w:bottom w:w="0" w:type="dxa"/>
            <w:right w:w="0" w:type="dxa"/>
          </w:tblCellMar>
        </w:tblPrEx>
        <w:trPr>
          <w:gridAfter w:val="4"/>
          <w:wAfter w:w="4577" w:type="pct"/>
          <w:jc w:val="center"/>
        </w:trPr>
        <w:tc>
          <w:tcPr>
            <w:tcW w:w="423"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23B94F5E">
            <w:pPr>
              <w:ind w:firstLine="640" w:firstLineChars="200"/>
              <w:rPr>
                <w:rFonts w:ascii="仿宋" w:hAnsi="仿宋" w:eastAsia="仿宋"/>
                <w:sz w:val="32"/>
                <w:szCs w:val="32"/>
              </w:rPr>
            </w:pPr>
          </w:p>
        </w:tc>
      </w:tr>
      <w:tr w14:paraId="02CC1B9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423"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3D6A9690">
            <w:pPr>
              <w:jc w:val="center"/>
              <w:rPr>
                <w:rFonts w:ascii="仿宋" w:hAnsi="仿宋" w:eastAsia="仿宋"/>
                <w:sz w:val="21"/>
                <w:szCs w:val="21"/>
              </w:rPr>
            </w:pPr>
            <w:r>
              <w:rPr>
                <w:rFonts w:hint="eastAsia" w:ascii="仿宋" w:hAnsi="仿宋" w:eastAsia="仿宋"/>
                <w:sz w:val="21"/>
                <w:szCs w:val="21"/>
              </w:rPr>
              <w:t>序号</w:t>
            </w:r>
          </w:p>
        </w:tc>
        <w:tc>
          <w:tcPr>
            <w:tcW w:w="1759"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3D1ED466">
            <w:pPr>
              <w:jc w:val="center"/>
              <w:rPr>
                <w:rFonts w:hint="eastAsia" w:ascii="仿宋" w:hAnsi="仿宋" w:eastAsia="仿宋"/>
                <w:sz w:val="21"/>
                <w:szCs w:val="21"/>
              </w:rPr>
            </w:pPr>
            <w:r>
              <w:rPr>
                <w:rFonts w:hint="eastAsia" w:ascii="仿宋" w:hAnsi="仿宋" w:eastAsia="仿宋"/>
                <w:sz w:val="21"/>
                <w:szCs w:val="21"/>
              </w:rPr>
              <w:t>申报单位</w:t>
            </w:r>
          </w:p>
        </w:tc>
        <w:tc>
          <w:tcPr>
            <w:tcW w:w="134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62C72ED6">
            <w:pPr>
              <w:rPr>
                <w:rFonts w:hint="eastAsia" w:ascii="仿宋" w:hAnsi="仿宋" w:eastAsia="仿宋"/>
                <w:sz w:val="21"/>
                <w:szCs w:val="21"/>
              </w:rPr>
            </w:pPr>
            <w:r>
              <w:rPr>
                <w:rFonts w:hint="eastAsia" w:ascii="仿宋" w:hAnsi="仿宋" w:eastAsia="仿宋"/>
                <w:sz w:val="21"/>
                <w:szCs w:val="21"/>
              </w:rPr>
              <w:t>项目数量</w:t>
            </w:r>
          </w:p>
        </w:tc>
        <w:tc>
          <w:tcPr>
            <w:tcW w:w="894"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0E5CA328">
            <w:pPr>
              <w:ind w:firstLine="420" w:firstLineChars="200"/>
              <w:rPr>
                <w:rFonts w:hint="eastAsia" w:ascii="仿宋" w:hAnsi="仿宋" w:eastAsia="仿宋"/>
                <w:sz w:val="21"/>
                <w:szCs w:val="21"/>
              </w:rPr>
            </w:pPr>
            <w:r>
              <w:rPr>
                <w:rFonts w:hint="eastAsia" w:ascii="仿宋" w:hAnsi="仿宋" w:eastAsia="仿宋"/>
                <w:sz w:val="21"/>
                <w:szCs w:val="21"/>
              </w:rPr>
              <w:t>推荐单位</w:t>
            </w:r>
          </w:p>
        </w:tc>
        <w:tc>
          <w:tcPr>
            <w:tcW w:w="58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12EC0017">
            <w:pPr>
              <w:ind w:firstLine="210" w:firstLineChars="100"/>
              <w:rPr>
                <w:rFonts w:hint="eastAsia" w:ascii="仿宋" w:hAnsi="仿宋" w:eastAsia="仿宋"/>
                <w:sz w:val="21"/>
                <w:szCs w:val="21"/>
              </w:rPr>
            </w:pPr>
            <w:r>
              <w:rPr>
                <w:rFonts w:hint="eastAsia" w:ascii="仿宋" w:hAnsi="仿宋" w:eastAsia="仿宋"/>
                <w:sz w:val="21"/>
                <w:szCs w:val="21"/>
              </w:rPr>
              <w:t>备注</w:t>
            </w:r>
          </w:p>
        </w:tc>
      </w:tr>
      <w:tr w14:paraId="4DDE735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423"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6B4A5FC4">
            <w:pPr>
              <w:ind w:firstLine="210" w:firstLineChars="100"/>
              <w:rPr>
                <w:rFonts w:hint="eastAsia" w:ascii="仿宋" w:hAnsi="仿宋" w:eastAsia="仿宋"/>
                <w:sz w:val="21"/>
                <w:szCs w:val="21"/>
              </w:rPr>
            </w:pPr>
            <w:r>
              <w:rPr>
                <w:rFonts w:hint="eastAsia" w:ascii="仿宋" w:hAnsi="仿宋" w:eastAsia="仿宋"/>
                <w:sz w:val="21"/>
                <w:szCs w:val="21"/>
              </w:rPr>
              <w:t>1</w:t>
            </w:r>
          </w:p>
        </w:tc>
        <w:tc>
          <w:tcPr>
            <w:tcW w:w="1759"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1F48D719">
            <w:pPr>
              <w:jc w:val="center"/>
              <w:rPr>
                <w:rFonts w:hint="eastAsia" w:ascii="仿宋" w:hAnsi="仿宋" w:eastAsia="仿宋"/>
                <w:sz w:val="21"/>
                <w:szCs w:val="21"/>
              </w:rPr>
            </w:pPr>
            <w:r>
              <w:rPr>
                <w:rFonts w:hint="eastAsia" w:ascii="仿宋" w:hAnsi="仿宋" w:eastAsia="仿宋"/>
                <w:sz w:val="21"/>
                <w:szCs w:val="21"/>
              </w:rPr>
              <w:t>泉州市第一医院</w:t>
            </w:r>
          </w:p>
        </w:tc>
        <w:tc>
          <w:tcPr>
            <w:tcW w:w="134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48708C0F">
            <w:pPr>
              <w:adjustRightInd w:val="0"/>
              <w:snapToGrid w:val="0"/>
              <w:jc w:val="center"/>
              <w:rPr>
                <w:rFonts w:hint="eastAsia" w:ascii="仿宋" w:hAnsi="仿宋" w:eastAsia="仿宋"/>
                <w:sz w:val="21"/>
                <w:szCs w:val="21"/>
              </w:rPr>
            </w:pPr>
            <w:r>
              <w:rPr>
                <w:rFonts w:hint="eastAsia" w:ascii="仿宋" w:hAnsi="仿宋" w:eastAsia="仿宋"/>
                <w:sz w:val="21"/>
                <w:szCs w:val="21"/>
              </w:rPr>
              <w:t>20项</w:t>
            </w:r>
          </w:p>
        </w:tc>
        <w:tc>
          <w:tcPr>
            <w:tcW w:w="894"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20B9FB36">
            <w:pPr>
              <w:jc w:val="center"/>
              <w:rPr>
                <w:rFonts w:hint="eastAsia" w:ascii="仿宋" w:hAnsi="仿宋" w:eastAsia="仿宋"/>
                <w:sz w:val="21"/>
                <w:szCs w:val="21"/>
              </w:rPr>
            </w:pPr>
            <w:r>
              <w:rPr>
                <w:rFonts w:hint="eastAsia" w:ascii="仿宋" w:hAnsi="仿宋" w:eastAsia="仿宋"/>
                <w:sz w:val="21"/>
                <w:szCs w:val="21"/>
              </w:rPr>
              <w:t>市卫健委</w:t>
            </w:r>
          </w:p>
        </w:tc>
        <w:tc>
          <w:tcPr>
            <w:tcW w:w="58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19E6FF57">
            <w:pPr>
              <w:ind w:firstLine="420" w:firstLineChars="200"/>
              <w:jc w:val="center"/>
              <w:rPr>
                <w:rFonts w:hint="eastAsia" w:ascii="仿宋" w:hAnsi="仿宋" w:eastAsia="仿宋"/>
                <w:sz w:val="21"/>
                <w:szCs w:val="21"/>
              </w:rPr>
            </w:pPr>
          </w:p>
        </w:tc>
      </w:tr>
      <w:tr w14:paraId="199FCBE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423"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69FB9610">
            <w:pPr>
              <w:ind w:firstLine="210" w:firstLineChars="100"/>
              <w:rPr>
                <w:rFonts w:hint="eastAsia" w:ascii="仿宋" w:hAnsi="仿宋" w:eastAsia="仿宋"/>
                <w:sz w:val="21"/>
                <w:szCs w:val="21"/>
              </w:rPr>
            </w:pPr>
            <w:r>
              <w:rPr>
                <w:rFonts w:hint="eastAsia" w:ascii="仿宋" w:hAnsi="仿宋" w:eastAsia="仿宋"/>
                <w:sz w:val="21"/>
                <w:szCs w:val="21"/>
              </w:rPr>
              <w:t>2</w:t>
            </w:r>
          </w:p>
        </w:tc>
        <w:tc>
          <w:tcPr>
            <w:tcW w:w="1759"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73B8CC42">
            <w:pPr>
              <w:jc w:val="center"/>
              <w:rPr>
                <w:rFonts w:hint="eastAsia" w:ascii="仿宋" w:hAnsi="仿宋" w:eastAsia="仿宋"/>
                <w:sz w:val="21"/>
                <w:szCs w:val="21"/>
              </w:rPr>
            </w:pPr>
            <w:r>
              <w:rPr>
                <w:rFonts w:hint="eastAsia" w:ascii="仿宋" w:hAnsi="仿宋" w:eastAsia="仿宋"/>
                <w:sz w:val="21"/>
                <w:szCs w:val="21"/>
              </w:rPr>
              <w:t>福医大附属第二医院</w:t>
            </w:r>
          </w:p>
        </w:tc>
        <w:tc>
          <w:tcPr>
            <w:tcW w:w="134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13810820">
            <w:pPr>
              <w:adjustRightInd w:val="0"/>
              <w:snapToGrid w:val="0"/>
              <w:jc w:val="center"/>
              <w:rPr>
                <w:rFonts w:hint="eastAsia" w:ascii="仿宋" w:hAnsi="仿宋" w:eastAsia="仿宋"/>
                <w:sz w:val="21"/>
                <w:szCs w:val="21"/>
              </w:rPr>
            </w:pPr>
            <w:r>
              <w:rPr>
                <w:rFonts w:hint="eastAsia" w:ascii="仿宋" w:hAnsi="仿宋" w:eastAsia="仿宋"/>
                <w:sz w:val="21"/>
                <w:szCs w:val="21"/>
              </w:rPr>
              <w:t>20项</w:t>
            </w:r>
          </w:p>
        </w:tc>
        <w:tc>
          <w:tcPr>
            <w:tcW w:w="894"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582168BF">
            <w:pPr>
              <w:ind w:firstLine="420" w:firstLineChars="200"/>
              <w:jc w:val="center"/>
              <w:rPr>
                <w:rFonts w:hint="eastAsia" w:ascii="仿宋" w:hAnsi="仿宋" w:eastAsia="仿宋"/>
                <w:sz w:val="21"/>
                <w:szCs w:val="21"/>
              </w:rPr>
            </w:pPr>
          </w:p>
        </w:tc>
        <w:tc>
          <w:tcPr>
            <w:tcW w:w="58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14BC5F46">
            <w:pPr>
              <w:ind w:firstLine="420" w:firstLineChars="200"/>
              <w:jc w:val="center"/>
              <w:rPr>
                <w:rFonts w:hint="eastAsia" w:ascii="仿宋" w:hAnsi="仿宋" w:eastAsia="仿宋"/>
                <w:sz w:val="21"/>
                <w:szCs w:val="21"/>
              </w:rPr>
            </w:pPr>
          </w:p>
        </w:tc>
      </w:tr>
      <w:tr w14:paraId="2C26AED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17" w:hRule="atLeast"/>
          <w:jc w:val="center"/>
        </w:trPr>
        <w:tc>
          <w:tcPr>
            <w:tcW w:w="423"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225D7392">
            <w:pPr>
              <w:ind w:firstLine="210" w:firstLineChars="100"/>
              <w:rPr>
                <w:rFonts w:hint="eastAsia" w:ascii="仿宋" w:hAnsi="仿宋" w:eastAsia="仿宋"/>
                <w:sz w:val="21"/>
                <w:szCs w:val="21"/>
              </w:rPr>
            </w:pPr>
            <w:r>
              <w:rPr>
                <w:rFonts w:hint="eastAsia" w:ascii="仿宋" w:hAnsi="仿宋" w:eastAsia="仿宋"/>
                <w:sz w:val="21"/>
                <w:szCs w:val="21"/>
              </w:rPr>
              <w:t>3</w:t>
            </w:r>
          </w:p>
        </w:tc>
        <w:tc>
          <w:tcPr>
            <w:tcW w:w="1759"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7627730A">
            <w:pPr>
              <w:adjustRightInd w:val="0"/>
              <w:snapToGrid w:val="0"/>
              <w:jc w:val="center"/>
              <w:rPr>
                <w:rFonts w:hint="eastAsia" w:ascii="仿宋" w:hAnsi="仿宋" w:eastAsia="仿宋"/>
                <w:sz w:val="21"/>
                <w:szCs w:val="21"/>
              </w:rPr>
            </w:pPr>
            <w:r>
              <w:rPr>
                <w:rFonts w:hint="eastAsia" w:ascii="仿宋" w:hAnsi="仿宋" w:eastAsia="仿宋"/>
                <w:sz w:val="21"/>
                <w:szCs w:val="21"/>
              </w:rPr>
              <w:t>解放军联勤保障部队</w:t>
            </w:r>
          </w:p>
          <w:p w14:paraId="62754004">
            <w:pPr>
              <w:adjustRightInd w:val="0"/>
              <w:snapToGrid w:val="0"/>
              <w:jc w:val="center"/>
              <w:rPr>
                <w:rFonts w:hint="eastAsia" w:ascii="仿宋" w:hAnsi="仿宋" w:eastAsia="仿宋"/>
                <w:sz w:val="21"/>
                <w:szCs w:val="21"/>
              </w:rPr>
            </w:pPr>
            <w:r>
              <w:rPr>
                <w:rFonts w:hint="eastAsia" w:ascii="仿宋" w:hAnsi="仿宋" w:eastAsia="仿宋"/>
                <w:sz w:val="21"/>
                <w:szCs w:val="21"/>
              </w:rPr>
              <w:t>第九一〇医院</w:t>
            </w:r>
          </w:p>
        </w:tc>
        <w:tc>
          <w:tcPr>
            <w:tcW w:w="134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4725BD2F">
            <w:pPr>
              <w:adjustRightInd w:val="0"/>
              <w:snapToGrid w:val="0"/>
              <w:jc w:val="center"/>
              <w:rPr>
                <w:rFonts w:hint="eastAsia" w:ascii="仿宋" w:hAnsi="仿宋" w:eastAsia="仿宋"/>
                <w:sz w:val="21"/>
                <w:szCs w:val="21"/>
              </w:rPr>
            </w:pPr>
            <w:r>
              <w:rPr>
                <w:rFonts w:hint="eastAsia" w:ascii="仿宋" w:hAnsi="仿宋" w:eastAsia="仿宋"/>
                <w:sz w:val="21"/>
                <w:szCs w:val="21"/>
              </w:rPr>
              <w:t>20项</w:t>
            </w:r>
          </w:p>
        </w:tc>
        <w:tc>
          <w:tcPr>
            <w:tcW w:w="894"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0DD784DA">
            <w:pPr>
              <w:ind w:firstLine="420" w:firstLineChars="200"/>
              <w:jc w:val="center"/>
              <w:rPr>
                <w:rFonts w:hint="eastAsia" w:ascii="仿宋" w:hAnsi="仿宋" w:eastAsia="仿宋"/>
                <w:sz w:val="21"/>
                <w:szCs w:val="21"/>
              </w:rPr>
            </w:pPr>
          </w:p>
        </w:tc>
        <w:tc>
          <w:tcPr>
            <w:tcW w:w="58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20104B55">
            <w:pPr>
              <w:ind w:firstLine="420" w:firstLineChars="200"/>
              <w:jc w:val="center"/>
              <w:rPr>
                <w:rFonts w:hint="eastAsia" w:ascii="仿宋" w:hAnsi="仿宋" w:eastAsia="仿宋"/>
                <w:sz w:val="21"/>
                <w:szCs w:val="21"/>
              </w:rPr>
            </w:pPr>
          </w:p>
        </w:tc>
      </w:tr>
      <w:tr w14:paraId="2AC9D70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278" w:hRule="atLeast"/>
          <w:jc w:val="center"/>
        </w:trPr>
        <w:tc>
          <w:tcPr>
            <w:tcW w:w="423"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630DE8A2">
            <w:pPr>
              <w:jc w:val="center"/>
              <w:rPr>
                <w:rFonts w:hint="eastAsia" w:ascii="仿宋" w:hAnsi="仿宋" w:eastAsia="仿宋"/>
                <w:sz w:val="21"/>
                <w:szCs w:val="21"/>
              </w:rPr>
            </w:pPr>
            <w:r>
              <w:rPr>
                <w:rFonts w:hint="eastAsia" w:ascii="仿宋" w:hAnsi="仿宋" w:eastAsia="仿宋"/>
                <w:sz w:val="21"/>
                <w:szCs w:val="21"/>
              </w:rPr>
              <w:t>4</w:t>
            </w:r>
          </w:p>
        </w:tc>
        <w:tc>
          <w:tcPr>
            <w:tcW w:w="1759"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27A28517">
            <w:pPr>
              <w:adjustRightInd w:val="0"/>
              <w:snapToGrid w:val="0"/>
              <w:jc w:val="center"/>
              <w:rPr>
                <w:rFonts w:hint="eastAsia" w:ascii="仿宋" w:hAnsi="仿宋" w:eastAsia="仿宋"/>
                <w:sz w:val="21"/>
                <w:szCs w:val="21"/>
              </w:rPr>
            </w:pPr>
            <w:r>
              <w:rPr>
                <w:rFonts w:hint="eastAsia" w:ascii="仿宋" w:hAnsi="仿宋" w:eastAsia="仿宋"/>
                <w:sz w:val="21"/>
                <w:szCs w:val="21"/>
              </w:rPr>
              <w:t>泉州市中医院</w:t>
            </w:r>
          </w:p>
        </w:tc>
        <w:tc>
          <w:tcPr>
            <w:tcW w:w="134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20D88EF6">
            <w:pPr>
              <w:adjustRightInd w:val="0"/>
              <w:snapToGrid w:val="0"/>
              <w:jc w:val="center"/>
              <w:rPr>
                <w:rFonts w:hint="eastAsia" w:ascii="仿宋" w:hAnsi="仿宋" w:eastAsia="仿宋"/>
                <w:sz w:val="21"/>
                <w:szCs w:val="21"/>
              </w:rPr>
            </w:pPr>
            <w:r>
              <w:rPr>
                <w:rFonts w:hint="eastAsia" w:ascii="仿宋" w:hAnsi="仿宋" w:eastAsia="仿宋"/>
                <w:sz w:val="21"/>
                <w:szCs w:val="21"/>
              </w:rPr>
              <w:t>10项</w:t>
            </w:r>
          </w:p>
        </w:tc>
        <w:tc>
          <w:tcPr>
            <w:tcW w:w="894"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2EF13169">
            <w:pPr>
              <w:jc w:val="center"/>
              <w:rPr>
                <w:rFonts w:hint="eastAsia" w:ascii="仿宋" w:hAnsi="仿宋" w:eastAsia="仿宋"/>
                <w:sz w:val="21"/>
                <w:szCs w:val="21"/>
              </w:rPr>
            </w:pPr>
            <w:r>
              <w:rPr>
                <w:rFonts w:hint="eastAsia" w:ascii="仿宋" w:hAnsi="仿宋" w:eastAsia="仿宋"/>
                <w:sz w:val="21"/>
                <w:szCs w:val="21"/>
              </w:rPr>
              <w:t>市卫健委</w:t>
            </w:r>
          </w:p>
        </w:tc>
        <w:tc>
          <w:tcPr>
            <w:tcW w:w="58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76014BE7">
            <w:pPr>
              <w:ind w:firstLine="420" w:firstLineChars="200"/>
              <w:jc w:val="center"/>
              <w:rPr>
                <w:rFonts w:hint="eastAsia" w:ascii="仿宋" w:hAnsi="仿宋" w:eastAsia="仿宋"/>
                <w:sz w:val="21"/>
                <w:szCs w:val="21"/>
              </w:rPr>
            </w:pPr>
          </w:p>
        </w:tc>
      </w:tr>
      <w:tr w14:paraId="1189899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423"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1C4BEA90">
            <w:pPr>
              <w:jc w:val="center"/>
              <w:rPr>
                <w:rFonts w:hint="eastAsia" w:ascii="仿宋" w:hAnsi="仿宋" w:eastAsia="仿宋"/>
                <w:sz w:val="21"/>
                <w:szCs w:val="21"/>
              </w:rPr>
            </w:pPr>
            <w:r>
              <w:rPr>
                <w:rFonts w:hint="eastAsia" w:ascii="仿宋" w:hAnsi="仿宋" w:eastAsia="仿宋"/>
                <w:sz w:val="21"/>
                <w:szCs w:val="21"/>
              </w:rPr>
              <w:t>5</w:t>
            </w:r>
          </w:p>
        </w:tc>
        <w:tc>
          <w:tcPr>
            <w:tcW w:w="1759"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27724BD0">
            <w:pPr>
              <w:adjustRightInd w:val="0"/>
              <w:snapToGrid w:val="0"/>
              <w:jc w:val="center"/>
              <w:rPr>
                <w:rFonts w:hint="eastAsia" w:ascii="仿宋" w:hAnsi="仿宋" w:eastAsia="仿宋"/>
                <w:sz w:val="21"/>
                <w:szCs w:val="21"/>
              </w:rPr>
            </w:pPr>
            <w:r>
              <w:rPr>
                <w:rFonts w:hint="eastAsia" w:ascii="仿宋" w:hAnsi="仿宋" w:eastAsia="仿宋"/>
                <w:sz w:val="21"/>
                <w:szCs w:val="21"/>
              </w:rPr>
              <w:t>泉州医学高等专科学校（包括附属人民医院）</w:t>
            </w:r>
          </w:p>
        </w:tc>
        <w:tc>
          <w:tcPr>
            <w:tcW w:w="134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66D33890">
            <w:pPr>
              <w:adjustRightInd w:val="0"/>
              <w:snapToGrid w:val="0"/>
              <w:jc w:val="center"/>
              <w:rPr>
                <w:rFonts w:hint="eastAsia" w:ascii="仿宋" w:hAnsi="仿宋" w:eastAsia="仿宋"/>
                <w:sz w:val="21"/>
                <w:szCs w:val="21"/>
              </w:rPr>
            </w:pPr>
            <w:r>
              <w:rPr>
                <w:rFonts w:hint="eastAsia" w:ascii="仿宋" w:hAnsi="仿宋" w:eastAsia="仿宋"/>
                <w:sz w:val="21"/>
                <w:szCs w:val="21"/>
              </w:rPr>
              <w:t>10项（其中包括附属人民医院不少于3项）</w:t>
            </w:r>
          </w:p>
        </w:tc>
        <w:tc>
          <w:tcPr>
            <w:tcW w:w="894"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502DC986">
            <w:pPr>
              <w:ind w:firstLine="420" w:firstLineChars="200"/>
              <w:jc w:val="center"/>
              <w:rPr>
                <w:rFonts w:hint="eastAsia" w:ascii="仿宋" w:hAnsi="仿宋" w:eastAsia="仿宋"/>
                <w:sz w:val="21"/>
                <w:szCs w:val="21"/>
              </w:rPr>
            </w:pPr>
          </w:p>
        </w:tc>
        <w:tc>
          <w:tcPr>
            <w:tcW w:w="58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0798F206">
            <w:pPr>
              <w:ind w:firstLine="420" w:firstLineChars="200"/>
              <w:jc w:val="center"/>
              <w:rPr>
                <w:rFonts w:hint="eastAsia" w:ascii="仿宋" w:hAnsi="仿宋" w:eastAsia="仿宋"/>
                <w:sz w:val="21"/>
                <w:szCs w:val="21"/>
              </w:rPr>
            </w:pPr>
          </w:p>
        </w:tc>
      </w:tr>
      <w:tr w14:paraId="5EE8AFD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423"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646FAB7C">
            <w:pPr>
              <w:jc w:val="center"/>
              <w:rPr>
                <w:rFonts w:hint="eastAsia" w:ascii="仿宋" w:hAnsi="仿宋" w:eastAsia="仿宋"/>
                <w:sz w:val="21"/>
                <w:szCs w:val="21"/>
              </w:rPr>
            </w:pPr>
            <w:r>
              <w:rPr>
                <w:rFonts w:hint="eastAsia" w:ascii="仿宋" w:hAnsi="仿宋" w:eastAsia="仿宋"/>
                <w:sz w:val="21"/>
                <w:szCs w:val="21"/>
              </w:rPr>
              <w:t>6</w:t>
            </w:r>
          </w:p>
        </w:tc>
        <w:tc>
          <w:tcPr>
            <w:tcW w:w="1759"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2B12A125">
            <w:pPr>
              <w:jc w:val="center"/>
              <w:rPr>
                <w:rFonts w:hint="eastAsia" w:ascii="仿宋" w:hAnsi="仿宋" w:eastAsia="仿宋"/>
                <w:sz w:val="21"/>
                <w:szCs w:val="21"/>
              </w:rPr>
            </w:pPr>
            <w:r>
              <w:rPr>
                <w:rFonts w:hint="eastAsia" w:ascii="仿宋" w:hAnsi="仿宋" w:eastAsia="仿宋"/>
                <w:sz w:val="21"/>
                <w:szCs w:val="21"/>
              </w:rPr>
              <w:t>泉州市妇幼保健院·儿童医院</w:t>
            </w:r>
          </w:p>
        </w:tc>
        <w:tc>
          <w:tcPr>
            <w:tcW w:w="134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04BCCDE7">
            <w:pPr>
              <w:adjustRightInd w:val="0"/>
              <w:snapToGrid w:val="0"/>
              <w:jc w:val="center"/>
              <w:rPr>
                <w:rFonts w:hint="eastAsia" w:ascii="仿宋" w:hAnsi="仿宋" w:eastAsia="仿宋"/>
                <w:sz w:val="21"/>
                <w:szCs w:val="21"/>
              </w:rPr>
            </w:pPr>
            <w:r>
              <w:rPr>
                <w:rFonts w:hint="eastAsia" w:ascii="仿宋" w:hAnsi="仿宋" w:eastAsia="仿宋"/>
                <w:sz w:val="21"/>
                <w:szCs w:val="21"/>
              </w:rPr>
              <w:t>10项</w:t>
            </w:r>
          </w:p>
        </w:tc>
        <w:tc>
          <w:tcPr>
            <w:tcW w:w="894"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5A33D901">
            <w:pPr>
              <w:jc w:val="center"/>
              <w:rPr>
                <w:rFonts w:hint="eastAsia" w:ascii="仿宋" w:hAnsi="仿宋" w:eastAsia="仿宋"/>
                <w:sz w:val="21"/>
                <w:szCs w:val="21"/>
              </w:rPr>
            </w:pPr>
            <w:r>
              <w:rPr>
                <w:rFonts w:hint="eastAsia" w:ascii="仿宋" w:hAnsi="仿宋" w:eastAsia="仿宋"/>
                <w:sz w:val="21"/>
                <w:szCs w:val="21"/>
              </w:rPr>
              <w:t>市卫健委</w:t>
            </w:r>
          </w:p>
        </w:tc>
        <w:tc>
          <w:tcPr>
            <w:tcW w:w="58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1218DD26">
            <w:pPr>
              <w:ind w:firstLine="420" w:firstLineChars="200"/>
              <w:jc w:val="center"/>
              <w:rPr>
                <w:rFonts w:hint="eastAsia" w:ascii="仿宋" w:hAnsi="仿宋" w:eastAsia="仿宋"/>
                <w:sz w:val="21"/>
                <w:szCs w:val="21"/>
              </w:rPr>
            </w:pPr>
          </w:p>
        </w:tc>
      </w:tr>
      <w:tr w14:paraId="0242509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423"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1FAF2F1D">
            <w:pPr>
              <w:jc w:val="center"/>
              <w:rPr>
                <w:rFonts w:hint="eastAsia" w:ascii="仿宋" w:hAnsi="仿宋" w:eastAsia="仿宋"/>
                <w:sz w:val="21"/>
                <w:szCs w:val="21"/>
              </w:rPr>
            </w:pPr>
            <w:r>
              <w:rPr>
                <w:rFonts w:hint="eastAsia" w:ascii="仿宋" w:hAnsi="仿宋" w:eastAsia="仿宋"/>
                <w:sz w:val="21"/>
                <w:szCs w:val="21"/>
              </w:rPr>
              <w:t>7</w:t>
            </w:r>
          </w:p>
        </w:tc>
        <w:tc>
          <w:tcPr>
            <w:tcW w:w="1759"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1EAF3B1D">
            <w:pPr>
              <w:jc w:val="center"/>
              <w:rPr>
                <w:rFonts w:hint="eastAsia" w:ascii="仿宋" w:hAnsi="仿宋" w:eastAsia="仿宋"/>
                <w:sz w:val="21"/>
                <w:szCs w:val="21"/>
              </w:rPr>
            </w:pPr>
            <w:r>
              <w:rPr>
                <w:rFonts w:hint="eastAsia" w:ascii="仿宋" w:hAnsi="仿宋" w:eastAsia="仿宋"/>
                <w:sz w:val="21"/>
                <w:szCs w:val="21"/>
              </w:rPr>
              <w:t>晋江市医院</w:t>
            </w:r>
          </w:p>
        </w:tc>
        <w:tc>
          <w:tcPr>
            <w:tcW w:w="134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437B7744">
            <w:pPr>
              <w:adjustRightInd w:val="0"/>
              <w:snapToGrid w:val="0"/>
              <w:jc w:val="center"/>
              <w:rPr>
                <w:rFonts w:hint="eastAsia" w:ascii="仿宋" w:hAnsi="仿宋" w:eastAsia="仿宋"/>
                <w:sz w:val="21"/>
                <w:szCs w:val="21"/>
              </w:rPr>
            </w:pPr>
            <w:r>
              <w:rPr>
                <w:rFonts w:hint="eastAsia" w:ascii="仿宋" w:hAnsi="仿宋" w:eastAsia="仿宋"/>
                <w:sz w:val="21"/>
                <w:szCs w:val="21"/>
              </w:rPr>
              <w:t>10项</w:t>
            </w:r>
          </w:p>
        </w:tc>
        <w:tc>
          <w:tcPr>
            <w:tcW w:w="894"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729B3A3A">
            <w:pPr>
              <w:jc w:val="center"/>
              <w:rPr>
                <w:rFonts w:hint="eastAsia" w:ascii="仿宋" w:hAnsi="仿宋" w:eastAsia="仿宋"/>
                <w:sz w:val="21"/>
                <w:szCs w:val="21"/>
              </w:rPr>
            </w:pPr>
            <w:r>
              <w:rPr>
                <w:rFonts w:hint="eastAsia" w:ascii="仿宋" w:hAnsi="仿宋" w:eastAsia="仿宋"/>
                <w:sz w:val="21"/>
                <w:szCs w:val="21"/>
              </w:rPr>
              <w:t>晋江市科技局</w:t>
            </w:r>
          </w:p>
        </w:tc>
        <w:tc>
          <w:tcPr>
            <w:tcW w:w="58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4815AAB2">
            <w:pPr>
              <w:ind w:firstLine="420" w:firstLineChars="200"/>
              <w:jc w:val="center"/>
              <w:rPr>
                <w:rFonts w:hint="eastAsia" w:ascii="仿宋" w:hAnsi="仿宋" w:eastAsia="仿宋"/>
                <w:sz w:val="21"/>
                <w:szCs w:val="21"/>
              </w:rPr>
            </w:pPr>
          </w:p>
        </w:tc>
      </w:tr>
      <w:tr w14:paraId="177F2BC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423"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451AC091">
            <w:pPr>
              <w:jc w:val="center"/>
              <w:rPr>
                <w:rFonts w:hint="eastAsia" w:ascii="仿宋" w:hAnsi="仿宋" w:eastAsia="仿宋"/>
                <w:sz w:val="21"/>
                <w:szCs w:val="21"/>
              </w:rPr>
            </w:pPr>
            <w:r>
              <w:rPr>
                <w:rFonts w:hint="eastAsia" w:ascii="仿宋" w:hAnsi="仿宋" w:eastAsia="仿宋"/>
                <w:sz w:val="21"/>
                <w:szCs w:val="21"/>
              </w:rPr>
              <w:t>8</w:t>
            </w:r>
          </w:p>
        </w:tc>
        <w:tc>
          <w:tcPr>
            <w:tcW w:w="1759"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2E5A635B">
            <w:pPr>
              <w:jc w:val="center"/>
              <w:rPr>
                <w:rFonts w:hint="eastAsia" w:ascii="仿宋" w:hAnsi="仿宋" w:eastAsia="仿宋"/>
                <w:sz w:val="21"/>
                <w:szCs w:val="21"/>
              </w:rPr>
            </w:pPr>
            <w:r>
              <w:rPr>
                <w:rFonts w:hint="eastAsia" w:ascii="仿宋" w:hAnsi="仿宋" w:eastAsia="仿宋"/>
                <w:sz w:val="21"/>
                <w:szCs w:val="21"/>
              </w:rPr>
              <w:t>泉州市正骨医院</w:t>
            </w:r>
          </w:p>
        </w:tc>
        <w:tc>
          <w:tcPr>
            <w:tcW w:w="134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5CA25B05">
            <w:pPr>
              <w:adjustRightInd w:val="0"/>
              <w:snapToGrid w:val="0"/>
              <w:jc w:val="center"/>
              <w:rPr>
                <w:rFonts w:hint="eastAsia" w:ascii="仿宋" w:hAnsi="仿宋" w:eastAsia="仿宋"/>
                <w:sz w:val="21"/>
                <w:szCs w:val="21"/>
              </w:rPr>
            </w:pPr>
            <w:r>
              <w:rPr>
                <w:rFonts w:hint="eastAsia" w:ascii="仿宋" w:hAnsi="仿宋" w:eastAsia="仿宋"/>
                <w:sz w:val="21"/>
                <w:szCs w:val="21"/>
              </w:rPr>
              <w:t>5项</w:t>
            </w:r>
          </w:p>
        </w:tc>
        <w:tc>
          <w:tcPr>
            <w:tcW w:w="894"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5B8ABB29">
            <w:pPr>
              <w:jc w:val="center"/>
              <w:rPr>
                <w:rFonts w:hint="eastAsia" w:ascii="仿宋" w:hAnsi="仿宋" w:eastAsia="仿宋"/>
                <w:sz w:val="21"/>
                <w:szCs w:val="21"/>
              </w:rPr>
            </w:pPr>
            <w:r>
              <w:rPr>
                <w:rFonts w:hint="eastAsia" w:ascii="仿宋" w:hAnsi="仿宋" w:eastAsia="仿宋"/>
                <w:sz w:val="21"/>
                <w:szCs w:val="21"/>
              </w:rPr>
              <w:t>市卫健委</w:t>
            </w:r>
          </w:p>
        </w:tc>
        <w:tc>
          <w:tcPr>
            <w:tcW w:w="58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743B06C2">
            <w:pPr>
              <w:ind w:firstLine="420" w:firstLineChars="200"/>
              <w:jc w:val="center"/>
              <w:rPr>
                <w:rFonts w:hint="eastAsia" w:ascii="仿宋" w:hAnsi="仿宋" w:eastAsia="仿宋"/>
                <w:sz w:val="21"/>
                <w:szCs w:val="21"/>
              </w:rPr>
            </w:pPr>
          </w:p>
        </w:tc>
      </w:tr>
      <w:tr w14:paraId="7A964E2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423"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04BF28F8">
            <w:pPr>
              <w:jc w:val="center"/>
              <w:rPr>
                <w:rFonts w:hint="eastAsia" w:ascii="仿宋" w:hAnsi="仿宋" w:eastAsia="仿宋"/>
                <w:sz w:val="21"/>
                <w:szCs w:val="21"/>
              </w:rPr>
            </w:pPr>
            <w:r>
              <w:rPr>
                <w:rFonts w:hint="eastAsia" w:ascii="仿宋" w:hAnsi="仿宋" w:eastAsia="仿宋"/>
                <w:sz w:val="21"/>
                <w:szCs w:val="21"/>
              </w:rPr>
              <w:t>9</w:t>
            </w:r>
          </w:p>
        </w:tc>
        <w:tc>
          <w:tcPr>
            <w:tcW w:w="1759"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349363FF">
            <w:pPr>
              <w:jc w:val="center"/>
              <w:rPr>
                <w:rFonts w:hint="eastAsia" w:ascii="仿宋" w:hAnsi="仿宋" w:eastAsia="仿宋"/>
                <w:sz w:val="21"/>
                <w:szCs w:val="21"/>
              </w:rPr>
            </w:pPr>
            <w:r>
              <w:rPr>
                <w:rFonts w:hint="eastAsia" w:ascii="仿宋" w:hAnsi="仿宋" w:eastAsia="仿宋"/>
                <w:sz w:val="21"/>
                <w:szCs w:val="21"/>
              </w:rPr>
              <w:t>其它市属医疗卫生单位</w:t>
            </w:r>
          </w:p>
        </w:tc>
        <w:tc>
          <w:tcPr>
            <w:tcW w:w="134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1570066E">
            <w:pPr>
              <w:adjustRightInd w:val="0"/>
              <w:snapToGrid w:val="0"/>
              <w:jc w:val="center"/>
              <w:rPr>
                <w:rFonts w:hint="eastAsia" w:ascii="仿宋" w:hAnsi="仿宋" w:eastAsia="仿宋"/>
                <w:sz w:val="21"/>
                <w:szCs w:val="21"/>
              </w:rPr>
            </w:pPr>
            <w:r>
              <w:rPr>
                <w:rFonts w:hint="eastAsia" w:ascii="仿宋" w:hAnsi="仿宋" w:eastAsia="仿宋"/>
                <w:sz w:val="21"/>
                <w:szCs w:val="21"/>
              </w:rPr>
              <w:t>限报10项</w:t>
            </w:r>
          </w:p>
        </w:tc>
        <w:tc>
          <w:tcPr>
            <w:tcW w:w="894"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05B366CE">
            <w:pPr>
              <w:jc w:val="center"/>
              <w:rPr>
                <w:rFonts w:hint="eastAsia" w:ascii="仿宋" w:hAnsi="仿宋" w:eastAsia="仿宋"/>
                <w:sz w:val="21"/>
                <w:szCs w:val="21"/>
              </w:rPr>
            </w:pPr>
            <w:r>
              <w:rPr>
                <w:rFonts w:hint="eastAsia" w:ascii="仿宋" w:hAnsi="仿宋" w:eastAsia="仿宋"/>
                <w:sz w:val="21"/>
                <w:szCs w:val="21"/>
              </w:rPr>
              <w:t>市卫健委</w:t>
            </w:r>
          </w:p>
        </w:tc>
        <w:tc>
          <w:tcPr>
            <w:tcW w:w="58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4E7BB331">
            <w:pPr>
              <w:ind w:firstLine="420" w:firstLineChars="200"/>
              <w:jc w:val="center"/>
              <w:rPr>
                <w:rFonts w:hint="eastAsia" w:ascii="仿宋" w:hAnsi="仿宋" w:eastAsia="仿宋"/>
                <w:sz w:val="21"/>
                <w:szCs w:val="21"/>
              </w:rPr>
            </w:pPr>
          </w:p>
        </w:tc>
      </w:tr>
      <w:tr w14:paraId="55E8642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423"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7340B821">
            <w:pPr>
              <w:jc w:val="center"/>
              <w:rPr>
                <w:rFonts w:hint="eastAsia" w:ascii="仿宋" w:hAnsi="仿宋" w:eastAsia="仿宋"/>
                <w:sz w:val="21"/>
                <w:szCs w:val="21"/>
              </w:rPr>
            </w:pPr>
            <w:r>
              <w:rPr>
                <w:rFonts w:hint="eastAsia" w:ascii="仿宋" w:hAnsi="仿宋" w:eastAsia="仿宋"/>
                <w:sz w:val="21"/>
                <w:szCs w:val="21"/>
              </w:rPr>
              <w:t>10</w:t>
            </w:r>
          </w:p>
        </w:tc>
        <w:tc>
          <w:tcPr>
            <w:tcW w:w="1759"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14E4D056">
            <w:pPr>
              <w:jc w:val="center"/>
              <w:rPr>
                <w:rFonts w:hint="eastAsia" w:ascii="仿宋" w:hAnsi="仿宋" w:eastAsia="仿宋"/>
                <w:sz w:val="21"/>
                <w:szCs w:val="21"/>
              </w:rPr>
            </w:pPr>
            <w:r>
              <w:rPr>
                <w:rFonts w:hint="eastAsia" w:ascii="仿宋" w:hAnsi="仿宋" w:eastAsia="仿宋"/>
                <w:sz w:val="21"/>
                <w:szCs w:val="21"/>
              </w:rPr>
              <w:t>县（市、区）属医疗卫生单位</w:t>
            </w:r>
          </w:p>
        </w:tc>
        <w:tc>
          <w:tcPr>
            <w:tcW w:w="134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291940F2">
            <w:pPr>
              <w:adjustRightInd w:val="0"/>
              <w:snapToGrid w:val="0"/>
              <w:ind w:firstLine="420" w:firstLineChars="200"/>
              <w:jc w:val="center"/>
              <w:rPr>
                <w:rFonts w:hint="eastAsia" w:ascii="仿宋" w:hAnsi="仿宋" w:eastAsia="仿宋"/>
                <w:sz w:val="21"/>
                <w:szCs w:val="21"/>
              </w:rPr>
            </w:pPr>
            <w:r>
              <w:rPr>
                <w:rFonts w:hint="eastAsia" w:ascii="仿宋" w:hAnsi="仿宋" w:eastAsia="仿宋"/>
                <w:sz w:val="21"/>
                <w:szCs w:val="21"/>
              </w:rPr>
              <w:t>每个县（市、区）限报2项，三甲以上医院额外单独2项</w:t>
            </w:r>
          </w:p>
        </w:tc>
        <w:tc>
          <w:tcPr>
            <w:tcW w:w="894"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48DD4540">
            <w:pPr>
              <w:jc w:val="center"/>
              <w:rPr>
                <w:rFonts w:hint="eastAsia" w:ascii="仿宋" w:hAnsi="仿宋" w:eastAsia="仿宋"/>
                <w:sz w:val="21"/>
                <w:szCs w:val="21"/>
              </w:rPr>
            </w:pPr>
            <w:r>
              <w:rPr>
                <w:rFonts w:hint="eastAsia" w:ascii="仿宋" w:hAnsi="仿宋" w:eastAsia="仿宋"/>
                <w:sz w:val="21"/>
                <w:szCs w:val="21"/>
              </w:rPr>
              <w:t>县（市、区）科技部门</w:t>
            </w:r>
          </w:p>
        </w:tc>
        <w:tc>
          <w:tcPr>
            <w:tcW w:w="582" w:type="pct"/>
            <w:tcBorders>
              <w:top w:val="outset" w:color="000000" w:sz="6" w:space="0"/>
              <w:left w:val="outset" w:color="000000" w:sz="6" w:space="0"/>
              <w:bottom w:val="outset" w:color="000000" w:sz="6" w:space="0"/>
              <w:right w:val="outset" w:color="000000" w:sz="6" w:space="0"/>
            </w:tcBorders>
            <w:shd w:val="clear" w:color="auto" w:fill="FFFFFF"/>
            <w:vAlign w:val="center"/>
          </w:tcPr>
          <w:p w14:paraId="6BB69113">
            <w:pPr>
              <w:ind w:firstLine="420" w:firstLineChars="200"/>
              <w:jc w:val="center"/>
              <w:rPr>
                <w:rFonts w:hint="eastAsia" w:ascii="仿宋" w:hAnsi="仿宋" w:eastAsia="仿宋"/>
                <w:sz w:val="21"/>
                <w:szCs w:val="21"/>
              </w:rPr>
            </w:pPr>
          </w:p>
        </w:tc>
      </w:tr>
    </w:tbl>
    <w:p w14:paraId="3E72A8F8">
      <w:pPr>
        <w:ind w:firstLine="643" w:firstLineChars="200"/>
        <w:rPr>
          <w:rFonts w:ascii="仿宋" w:hAnsi="仿宋" w:eastAsia="仿宋"/>
          <w:b/>
          <w:bCs/>
          <w:sz w:val="32"/>
          <w:szCs w:val="32"/>
        </w:rPr>
      </w:pPr>
      <w:r>
        <w:rPr>
          <w:rFonts w:hint="eastAsia" w:ascii="仿宋" w:hAnsi="仿宋" w:eastAsia="仿宋"/>
          <w:b/>
          <w:bCs/>
          <w:sz w:val="32"/>
          <w:szCs w:val="32"/>
        </w:rPr>
        <w:t>二、市级公立医院高质量科技创新联合项目</w:t>
      </w:r>
    </w:p>
    <w:p w14:paraId="6DDEBAFA">
      <w:pPr>
        <w:ind w:firstLine="640" w:firstLineChars="200"/>
        <w:jc w:val="both"/>
        <w:rPr>
          <w:rFonts w:ascii="仿宋" w:hAnsi="仿宋" w:eastAsia="仿宋"/>
          <w:sz w:val="32"/>
          <w:szCs w:val="32"/>
        </w:rPr>
      </w:pPr>
      <w:r>
        <w:rPr>
          <w:rFonts w:hint="eastAsia" w:ascii="仿宋" w:hAnsi="仿宋" w:eastAsia="仿宋"/>
          <w:sz w:val="32"/>
          <w:szCs w:val="32"/>
        </w:rPr>
        <w:t>（一）指南代码</w:t>
      </w:r>
    </w:p>
    <w:p w14:paraId="14B80787">
      <w:pPr>
        <w:ind w:firstLine="640" w:firstLineChars="200"/>
        <w:jc w:val="both"/>
        <w:rPr>
          <w:rFonts w:hint="eastAsia" w:ascii="仿宋" w:hAnsi="仿宋" w:eastAsia="仿宋"/>
          <w:sz w:val="32"/>
          <w:szCs w:val="32"/>
        </w:rPr>
      </w:pPr>
      <w:r>
        <w:rPr>
          <w:rFonts w:hint="eastAsia" w:ascii="仿宋" w:hAnsi="仿宋" w:eastAsia="仿宋"/>
          <w:sz w:val="32"/>
          <w:szCs w:val="32"/>
        </w:rPr>
        <w:t>指南代码：2026QZN02，管理科室：社农科。</w:t>
      </w:r>
    </w:p>
    <w:p w14:paraId="73057F83">
      <w:pPr>
        <w:ind w:firstLine="640" w:firstLineChars="200"/>
        <w:jc w:val="both"/>
        <w:rPr>
          <w:rFonts w:hint="eastAsia" w:ascii="仿宋" w:hAnsi="仿宋" w:eastAsia="仿宋"/>
          <w:sz w:val="32"/>
          <w:szCs w:val="32"/>
        </w:rPr>
      </w:pPr>
      <w:r>
        <w:rPr>
          <w:rFonts w:hint="eastAsia" w:ascii="仿宋" w:hAnsi="仿宋" w:eastAsia="仿宋"/>
          <w:sz w:val="32"/>
          <w:szCs w:val="32"/>
        </w:rPr>
        <w:t>（二）选题方向</w:t>
      </w:r>
    </w:p>
    <w:p w14:paraId="34F9AAA5">
      <w:pPr>
        <w:ind w:firstLine="640" w:firstLineChars="200"/>
        <w:jc w:val="both"/>
        <w:rPr>
          <w:rFonts w:hint="eastAsia" w:ascii="仿宋" w:hAnsi="仿宋" w:eastAsia="仿宋"/>
          <w:sz w:val="32"/>
          <w:szCs w:val="32"/>
        </w:rPr>
      </w:pPr>
      <w:r>
        <w:rPr>
          <w:rFonts w:hint="eastAsia" w:ascii="仿宋" w:hAnsi="仿宋" w:eastAsia="仿宋"/>
          <w:sz w:val="32"/>
          <w:szCs w:val="32"/>
        </w:rPr>
        <w:t>根据《泉州市人民政府办公室关于印发泉州市进一步完善医疗卫生服务体系实施方案的通知》等文件精神，鼓励泉州市级公立医院依托已有的科研资源和优势，围绕具有原始创新潜能、有开发前景或对弱势学科建设有较大作用的科学研究方向；创新性强、前期研究基础条件好、有望取得重要进展的科学研究方向；具有高水平、系统化的转化医学协同创新研究方向，自主选题研究。</w:t>
      </w:r>
    </w:p>
    <w:p w14:paraId="69143EB3">
      <w:pPr>
        <w:ind w:firstLine="640" w:firstLineChars="200"/>
        <w:jc w:val="both"/>
        <w:rPr>
          <w:rFonts w:hint="eastAsia" w:ascii="仿宋" w:hAnsi="仿宋" w:eastAsia="仿宋"/>
          <w:sz w:val="32"/>
          <w:szCs w:val="32"/>
        </w:rPr>
      </w:pPr>
      <w:r>
        <w:rPr>
          <w:rFonts w:hint="eastAsia" w:ascii="仿宋" w:hAnsi="仿宋" w:eastAsia="仿宋"/>
          <w:sz w:val="32"/>
          <w:szCs w:val="32"/>
        </w:rPr>
        <w:t>（三）申报要求</w:t>
      </w:r>
    </w:p>
    <w:p w14:paraId="48B65329">
      <w:pPr>
        <w:ind w:firstLine="640" w:firstLineChars="200"/>
        <w:jc w:val="both"/>
        <w:rPr>
          <w:rFonts w:hint="eastAsia" w:ascii="仿宋" w:hAnsi="仿宋" w:eastAsia="仿宋"/>
          <w:sz w:val="32"/>
          <w:szCs w:val="32"/>
        </w:rPr>
      </w:pPr>
      <w:r>
        <w:rPr>
          <w:rFonts w:hint="eastAsia" w:ascii="仿宋" w:hAnsi="仿宋" w:eastAsia="仿宋"/>
          <w:sz w:val="32"/>
          <w:szCs w:val="32"/>
        </w:rPr>
        <w:t>1.申报单位为泉州市级公立医院。申报项目负责人限泉州市级公立医院未曾获市级及以上科技计划项目立项者。</w:t>
      </w:r>
    </w:p>
    <w:p w14:paraId="15A12895">
      <w:pPr>
        <w:ind w:firstLine="640" w:firstLineChars="200"/>
        <w:jc w:val="both"/>
        <w:rPr>
          <w:rFonts w:hint="eastAsia" w:ascii="仿宋" w:hAnsi="仿宋" w:eastAsia="仿宋"/>
          <w:sz w:val="32"/>
          <w:szCs w:val="32"/>
        </w:rPr>
      </w:pPr>
      <w:r>
        <w:rPr>
          <w:rFonts w:hint="eastAsia" w:ascii="仿宋" w:hAnsi="仿宋" w:eastAsia="仿宋"/>
          <w:sz w:val="32"/>
          <w:szCs w:val="32"/>
        </w:rPr>
        <w:t>2.市属公立医院自主选题项目由申报单位科研管理机构（医院科教科室）初审汇总，组织专家评审，按申报数量排序后，报市卫健委统一推荐（福医大附属第二医院、泉州医学高等专科学校附属人民医院除外）。</w:t>
      </w:r>
    </w:p>
    <w:p w14:paraId="629EAA0D">
      <w:pPr>
        <w:ind w:firstLine="640" w:firstLineChars="200"/>
        <w:jc w:val="both"/>
        <w:rPr>
          <w:rFonts w:hint="eastAsia" w:ascii="仿宋" w:hAnsi="仿宋" w:eastAsia="仿宋"/>
          <w:sz w:val="32"/>
          <w:szCs w:val="32"/>
        </w:rPr>
      </w:pPr>
      <w:r>
        <w:rPr>
          <w:rFonts w:hint="eastAsia" w:ascii="仿宋" w:hAnsi="仿宋" w:eastAsia="仿宋"/>
          <w:sz w:val="32"/>
          <w:szCs w:val="32"/>
        </w:rPr>
        <w:t>3.申报材料包括申请书、推荐函、排序表、项目清单、专家名单、专家评审方案、专家评审意见等材料。</w:t>
      </w:r>
    </w:p>
    <w:p w14:paraId="7BEEB153">
      <w:pPr>
        <w:ind w:firstLine="640" w:firstLineChars="200"/>
        <w:jc w:val="both"/>
        <w:rPr>
          <w:rFonts w:hint="eastAsia" w:ascii="仿宋" w:hAnsi="仿宋" w:eastAsia="仿宋"/>
          <w:sz w:val="32"/>
          <w:szCs w:val="32"/>
        </w:rPr>
      </w:pPr>
      <w:r>
        <w:rPr>
          <w:rFonts w:hint="eastAsia" w:ascii="仿宋" w:hAnsi="仿宋" w:eastAsia="仿宋"/>
          <w:sz w:val="32"/>
          <w:szCs w:val="32"/>
        </w:rPr>
        <w:t>4.申报项目研发起始时间为2026年3月1日起，研究期限不得少于一年半。</w:t>
      </w:r>
    </w:p>
    <w:p w14:paraId="0F15BFFB">
      <w:pPr>
        <w:ind w:firstLine="640" w:firstLineChars="200"/>
        <w:jc w:val="both"/>
        <w:rPr>
          <w:rFonts w:hint="eastAsia" w:ascii="仿宋" w:hAnsi="仿宋" w:eastAsia="仿宋"/>
          <w:sz w:val="32"/>
          <w:szCs w:val="32"/>
        </w:rPr>
      </w:pPr>
      <w:r>
        <w:rPr>
          <w:rFonts w:hint="eastAsia" w:ascii="仿宋" w:hAnsi="仿宋" w:eastAsia="仿宋"/>
          <w:sz w:val="32"/>
          <w:szCs w:val="32"/>
        </w:rPr>
        <w:t>（四）资助说明</w:t>
      </w:r>
    </w:p>
    <w:p w14:paraId="5072B95A">
      <w:pPr>
        <w:ind w:firstLine="640" w:firstLineChars="200"/>
        <w:jc w:val="both"/>
        <w:rPr>
          <w:rFonts w:hint="eastAsia" w:ascii="仿宋" w:hAnsi="仿宋" w:eastAsia="仿宋"/>
          <w:sz w:val="32"/>
          <w:szCs w:val="32"/>
        </w:rPr>
      </w:pPr>
      <w:r>
        <w:rPr>
          <w:rFonts w:hint="eastAsia" w:ascii="仿宋" w:hAnsi="仿宋" w:eastAsia="仿宋"/>
          <w:sz w:val="32"/>
          <w:szCs w:val="32"/>
        </w:rPr>
        <w:t>计划立项支持不超过60项，采用“前补助”资助方式，每项给予最高不超过5万元经费支持。立项数量将结合市属公立医院近两年科研经费投入情况，对科研经费投入较大、增长幅度较高的单位予以倾斜支持。</w:t>
      </w:r>
    </w:p>
    <w:p w14:paraId="5C3DA23C">
      <w:pPr>
        <w:ind w:firstLine="640" w:firstLineChars="200"/>
        <w:rPr>
          <w:rFonts w:hint="eastAsia" w:ascii="仿宋" w:hAnsi="仿宋" w:eastAsia="仿宋"/>
          <w:sz w:val="32"/>
          <w:szCs w:val="32"/>
        </w:rPr>
      </w:pPr>
      <w:r>
        <w:rPr>
          <w:rFonts w:hint="eastAsia" w:ascii="仿宋" w:hAnsi="仿宋" w:eastAsia="仿宋"/>
          <w:sz w:val="32"/>
          <w:szCs w:val="32"/>
        </w:rPr>
        <w:t>推荐单位应按照申报数量推荐，详见下表：</w:t>
      </w:r>
    </w:p>
    <w:tbl>
      <w:tblPr>
        <w:tblStyle w:val="16"/>
        <w:tblW w:w="5000" w:type="pct"/>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703"/>
        <w:gridCol w:w="3911"/>
        <w:gridCol w:w="1304"/>
        <w:gridCol w:w="1468"/>
        <w:gridCol w:w="936"/>
      </w:tblGrid>
      <w:tr w14:paraId="7537D15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5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4385D141">
            <w:pPr>
              <w:jc w:val="center"/>
              <w:rPr>
                <w:rFonts w:hint="eastAsia" w:ascii="仿宋" w:hAnsi="仿宋" w:eastAsia="仿宋"/>
                <w:sz w:val="21"/>
                <w:szCs w:val="21"/>
              </w:rPr>
            </w:pPr>
            <w:r>
              <w:rPr>
                <w:rFonts w:hint="eastAsia" w:ascii="仿宋" w:hAnsi="仿宋" w:eastAsia="仿宋"/>
                <w:sz w:val="21"/>
                <w:szCs w:val="21"/>
              </w:rPr>
              <w:t>序号</w:t>
            </w:r>
          </w:p>
        </w:tc>
        <w:tc>
          <w:tcPr>
            <w:tcW w:w="423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7FB9954F">
            <w:pPr>
              <w:ind w:firstLine="420" w:firstLineChars="200"/>
              <w:jc w:val="center"/>
              <w:rPr>
                <w:rFonts w:hint="eastAsia" w:ascii="仿宋" w:hAnsi="仿宋" w:eastAsia="仿宋"/>
                <w:sz w:val="21"/>
                <w:szCs w:val="21"/>
              </w:rPr>
            </w:pPr>
            <w:r>
              <w:rPr>
                <w:rFonts w:hint="eastAsia" w:ascii="仿宋" w:hAnsi="仿宋" w:eastAsia="仿宋"/>
                <w:sz w:val="21"/>
                <w:szCs w:val="21"/>
              </w:rPr>
              <w:t>申报单位</w:t>
            </w:r>
          </w:p>
        </w:tc>
        <w:tc>
          <w:tcPr>
            <w:tcW w:w="141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0DA1EAB8">
            <w:pPr>
              <w:jc w:val="center"/>
              <w:rPr>
                <w:rFonts w:hint="eastAsia" w:ascii="仿宋" w:hAnsi="仿宋" w:eastAsia="仿宋"/>
                <w:sz w:val="21"/>
                <w:szCs w:val="21"/>
              </w:rPr>
            </w:pPr>
            <w:r>
              <w:rPr>
                <w:rFonts w:hint="eastAsia" w:ascii="仿宋" w:hAnsi="仿宋" w:eastAsia="仿宋"/>
                <w:sz w:val="21"/>
                <w:szCs w:val="21"/>
              </w:rPr>
              <w:t>项目数量</w:t>
            </w:r>
          </w:p>
        </w:tc>
        <w:tc>
          <w:tcPr>
            <w:tcW w:w="159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17B6416E">
            <w:pPr>
              <w:jc w:val="center"/>
              <w:rPr>
                <w:rFonts w:hint="eastAsia" w:ascii="仿宋" w:hAnsi="仿宋" w:eastAsia="仿宋"/>
                <w:sz w:val="21"/>
                <w:szCs w:val="21"/>
              </w:rPr>
            </w:pPr>
            <w:r>
              <w:rPr>
                <w:rFonts w:hint="eastAsia" w:ascii="仿宋" w:hAnsi="仿宋" w:eastAsia="仿宋"/>
                <w:sz w:val="21"/>
                <w:szCs w:val="21"/>
              </w:rPr>
              <w:t>推荐单位</w:t>
            </w:r>
          </w:p>
        </w:tc>
        <w:tc>
          <w:tcPr>
            <w:tcW w:w="1005"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45F8CF5C">
            <w:pPr>
              <w:jc w:val="center"/>
              <w:rPr>
                <w:rFonts w:hint="eastAsia" w:ascii="仿宋" w:hAnsi="仿宋" w:eastAsia="仿宋"/>
                <w:sz w:val="21"/>
                <w:szCs w:val="21"/>
              </w:rPr>
            </w:pPr>
            <w:r>
              <w:rPr>
                <w:rFonts w:hint="eastAsia" w:ascii="仿宋" w:hAnsi="仿宋" w:eastAsia="仿宋"/>
                <w:sz w:val="21"/>
                <w:szCs w:val="21"/>
              </w:rPr>
              <w:t>备注</w:t>
            </w:r>
          </w:p>
        </w:tc>
      </w:tr>
      <w:tr w14:paraId="791F2AC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5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7965E28B">
            <w:pPr>
              <w:jc w:val="center"/>
              <w:rPr>
                <w:rFonts w:hint="eastAsia" w:ascii="仿宋" w:hAnsi="仿宋" w:eastAsia="仿宋"/>
                <w:sz w:val="21"/>
                <w:szCs w:val="21"/>
              </w:rPr>
            </w:pPr>
            <w:r>
              <w:rPr>
                <w:rFonts w:hint="eastAsia" w:ascii="仿宋" w:hAnsi="仿宋" w:eastAsia="仿宋"/>
                <w:sz w:val="21"/>
                <w:szCs w:val="21"/>
              </w:rPr>
              <w:t>1</w:t>
            </w:r>
          </w:p>
        </w:tc>
        <w:tc>
          <w:tcPr>
            <w:tcW w:w="423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54B0F1B2">
            <w:pPr>
              <w:jc w:val="center"/>
              <w:rPr>
                <w:rFonts w:hint="eastAsia" w:ascii="仿宋" w:hAnsi="仿宋" w:eastAsia="仿宋"/>
                <w:sz w:val="21"/>
                <w:szCs w:val="21"/>
              </w:rPr>
            </w:pPr>
            <w:r>
              <w:rPr>
                <w:rFonts w:hint="eastAsia" w:ascii="仿宋" w:hAnsi="仿宋" w:eastAsia="仿宋"/>
                <w:sz w:val="21"/>
                <w:szCs w:val="21"/>
              </w:rPr>
              <w:t>泉州市第一医院</w:t>
            </w:r>
          </w:p>
        </w:tc>
        <w:tc>
          <w:tcPr>
            <w:tcW w:w="141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2335159A">
            <w:pPr>
              <w:jc w:val="center"/>
              <w:rPr>
                <w:rFonts w:hint="eastAsia" w:ascii="仿宋" w:hAnsi="仿宋" w:eastAsia="仿宋"/>
                <w:sz w:val="21"/>
                <w:szCs w:val="21"/>
              </w:rPr>
            </w:pPr>
            <w:r>
              <w:rPr>
                <w:rFonts w:hint="eastAsia" w:ascii="仿宋" w:hAnsi="仿宋" w:eastAsia="仿宋"/>
                <w:sz w:val="21"/>
                <w:szCs w:val="21"/>
              </w:rPr>
              <w:t>10项</w:t>
            </w:r>
          </w:p>
        </w:tc>
        <w:tc>
          <w:tcPr>
            <w:tcW w:w="159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468A89EA">
            <w:pPr>
              <w:jc w:val="center"/>
              <w:rPr>
                <w:rFonts w:hint="eastAsia" w:ascii="仿宋" w:hAnsi="仿宋" w:eastAsia="仿宋"/>
                <w:sz w:val="21"/>
                <w:szCs w:val="21"/>
              </w:rPr>
            </w:pPr>
            <w:r>
              <w:rPr>
                <w:rFonts w:hint="eastAsia" w:ascii="仿宋" w:hAnsi="仿宋" w:eastAsia="仿宋"/>
                <w:sz w:val="21"/>
                <w:szCs w:val="21"/>
              </w:rPr>
              <w:t>市卫健委</w:t>
            </w:r>
          </w:p>
        </w:tc>
        <w:tc>
          <w:tcPr>
            <w:tcW w:w="1005"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4BD9AF19">
            <w:pPr>
              <w:ind w:firstLine="420" w:firstLineChars="200"/>
              <w:jc w:val="center"/>
              <w:rPr>
                <w:rFonts w:hint="eastAsia" w:ascii="仿宋" w:hAnsi="仿宋" w:eastAsia="仿宋"/>
                <w:sz w:val="21"/>
                <w:szCs w:val="21"/>
              </w:rPr>
            </w:pPr>
          </w:p>
        </w:tc>
      </w:tr>
      <w:tr w14:paraId="0593A75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5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3BB9B059">
            <w:pPr>
              <w:jc w:val="center"/>
              <w:rPr>
                <w:rFonts w:hint="eastAsia" w:ascii="仿宋" w:hAnsi="仿宋" w:eastAsia="仿宋"/>
                <w:sz w:val="21"/>
                <w:szCs w:val="21"/>
              </w:rPr>
            </w:pPr>
            <w:r>
              <w:rPr>
                <w:rFonts w:hint="eastAsia" w:ascii="仿宋" w:hAnsi="仿宋" w:eastAsia="仿宋"/>
                <w:sz w:val="21"/>
                <w:szCs w:val="21"/>
              </w:rPr>
              <w:t>2</w:t>
            </w:r>
          </w:p>
        </w:tc>
        <w:tc>
          <w:tcPr>
            <w:tcW w:w="423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5DAF10E2">
            <w:pPr>
              <w:jc w:val="center"/>
              <w:rPr>
                <w:rFonts w:hint="eastAsia" w:ascii="仿宋" w:hAnsi="仿宋" w:eastAsia="仿宋"/>
                <w:sz w:val="21"/>
                <w:szCs w:val="21"/>
              </w:rPr>
            </w:pPr>
            <w:r>
              <w:rPr>
                <w:rFonts w:hint="eastAsia" w:ascii="仿宋" w:hAnsi="仿宋" w:eastAsia="仿宋"/>
                <w:sz w:val="21"/>
                <w:szCs w:val="21"/>
              </w:rPr>
              <w:t>福医大附属第二医院</w:t>
            </w:r>
          </w:p>
        </w:tc>
        <w:tc>
          <w:tcPr>
            <w:tcW w:w="141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2027A40A">
            <w:pPr>
              <w:jc w:val="center"/>
              <w:rPr>
                <w:rFonts w:hint="eastAsia" w:ascii="仿宋" w:hAnsi="仿宋" w:eastAsia="仿宋"/>
                <w:sz w:val="21"/>
                <w:szCs w:val="21"/>
              </w:rPr>
            </w:pPr>
            <w:r>
              <w:rPr>
                <w:rFonts w:hint="eastAsia" w:ascii="仿宋" w:hAnsi="仿宋" w:eastAsia="仿宋"/>
                <w:sz w:val="21"/>
                <w:szCs w:val="21"/>
              </w:rPr>
              <w:t>10项</w:t>
            </w:r>
          </w:p>
        </w:tc>
        <w:tc>
          <w:tcPr>
            <w:tcW w:w="159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2BCCE9BA">
            <w:pPr>
              <w:jc w:val="center"/>
              <w:rPr>
                <w:rFonts w:hint="eastAsia" w:ascii="仿宋" w:hAnsi="仿宋" w:eastAsia="仿宋"/>
                <w:sz w:val="21"/>
                <w:szCs w:val="21"/>
              </w:rPr>
            </w:pPr>
            <w:r>
              <w:rPr>
                <w:rFonts w:hint="eastAsia" w:ascii="仿宋" w:hAnsi="仿宋" w:eastAsia="仿宋"/>
                <w:sz w:val="21"/>
                <w:szCs w:val="21"/>
              </w:rPr>
              <w:t>福医大附属第二医院</w:t>
            </w:r>
          </w:p>
        </w:tc>
        <w:tc>
          <w:tcPr>
            <w:tcW w:w="1005"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6F2F5318">
            <w:pPr>
              <w:ind w:firstLine="420" w:firstLineChars="200"/>
              <w:jc w:val="center"/>
              <w:rPr>
                <w:rFonts w:hint="eastAsia" w:ascii="仿宋" w:hAnsi="仿宋" w:eastAsia="仿宋"/>
                <w:sz w:val="21"/>
                <w:szCs w:val="21"/>
              </w:rPr>
            </w:pPr>
          </w:p>
        </w:tc>
      </w:tr>
      <w:tr w14:paraId="1E9C968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75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0C87BCE7">
            <w:pPr>
              <w:jc w:val="center"/>
              <w:rPr>
                <w:rFonts w:hint="eastAsia" w:ascii="仿宋" w:hAnsi="仿宋" w:eastAsia="仿宋"/>
                <w:sz w:val="21"/>
                <w:szCs w:val="21"/>
              </w:rPr>
            </w:pPr>
            <w:r>
              <w:rPr>
                <w:rFonts w:hint="eastAsia" w:ascii="仿宋" w:hAnsi="仿宋" w:eastAsia="仿宋"/>
                <w:sz w:val="21"/>
                <w:szCs w:val="21"/>
              </w:rPr>
              <w:t>3</w:t>
            </w:r>
          </w:p>
        </w:tc>
        <w:tc>
          <w:tcPr>
            <w:tcW w:w="423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4E66ACE7">
            <w:pPr>
              <w:jc w:val="center"/>
              <w:rPr>
                <w:rFonts w:hint="eastAsia" w:ascii="仿宋" w:hAnsi="仿宋" w:eastAsia="仿宋"/>
                <w:sz w:val="21"/>
                <w:szCs w:val="21"/>
              </w:rPr>
            </w:pPr>
            <w:r>
              <w:rPr>
                <w:rFonts w:hint="eastAsia" w:ascii="仿宋" w:hAnsi="仿宋" w:eastAsia="仿宋"/>
                <w:sz w:val="21"/>
                <w:szCs w:val="21"/>
              </w:rPr>
              <w:t>泉州市中医院</w:t>
            </w:r>
          </w:p>
        </w:tc>
        <w:tc>
          <w:tcPr>
            <w:tcW w:w="141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54040298">
            <w:pPr>
              <w:jc w:val="center"/>
              <w:rPr>
                <w:rFonts w:hint="eastAsia" w:ascii="仿宋" w:hAnsi="仿宋" w:eastAsia="仿宋"/>
                <w:sz w:val="21"/>
                <w:szCs w:val="21"/>
              </w:rPr>
            </w:pPr>
            <w:r>
              <w:rPr>
                <w:rFonts w:hint="eastAsia" w:ascii="仿宋" w:hAnsi="仿宋" w:eastAsia="仿宋"/>
                <w:sz w:val="21"/>
                <w:szCs w:val="21"/>
              </w:rPr>
              <w:t>8项</w:t>
            </w:r>
          </w:p>
        </w:tc>
        <w:tc>
          <w:tcPr>
            <w:tcW w:w="159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38E4518B">
            <w:pPr>
              <w:jc w:val="center"/>
              <w:rPr>
                <w:rFonts w:hint="eastAsia" w:ascii="仿宋" w:hAnsi="仿宋" w:eastAsia="仿宋"/>
                <w:sz w:val="21"/>
                <w:szCs w:val="21"/>
              </w:rPr>
            </w:pPr>
            <w:r>
              <w:rPr>
                <w:rFonts w:hint="eastAsia" w:ascii="仿宋" w:hAnsi="仿宋" w:eastAsia="仿宋"/>
                <w:sz w:val="21"/>
                <w:szCs w:val="21"/>
              </w:rPr>
              <w:t>市卫健委</w:t>
            </w:r>
          </w:p>
        </w:tc>
        <w:tc>
          <w:tcPr>
            <w:tcW w:w="1005"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2A19108C">
            <w:pPr>
              <w:ind w:firstLine="420" w:firstLineChars="200"/>
              <w:jc w:val="center"/>
              <w:rPr>
                <w:rFonts w:hint="eastAsia" w:ascii="仿宋" w:hAnsi="仿宋" w:eastAsia="仿宋"/>
                <w:sz w:val="21"/>
                <w:szCs w:val="21"/>
              </w:rPr>
            </w:pPr>
          </w:p>
        </w:tc>
      </w:tr>
      <w:tr w14:paraId="33E41A9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75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7847F123">
            <w:pPr>
              <w:jc w:val="center"/>
              <w:rPr>
                <w:rFonts w:hint="eastAsia" w:ascii="仿宋" w:hAnsi="仿宋" w:eastAsia="仿宋"/>
                <w:sz w:val="21"/>
                <w:szCs w:val="21"/>
              </w:rPr>
            </w:pPr>
            <w:r>
              <w:rPr>
                <w:rFonts w:hint="eastAsia" w:ascii="仿宋" w:hAnsi="仿宋" w:eastAsia="仿宋"/>
                <w:sz w:val="21"/>
                <w:szCs w:val="21"/>
              </w:rPr>
              <w:t>4</w:t>
            </w:r>
          </w:p>
        </w:tc>
        <w:tc>
          <w:tcPr>
            <w:tcW w:w="423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7AFAD714">
            <w:pPr>
              <w:jc w:val="center"/>
              <w:rPr>
                <w:rFonts w:hint="eastAsia" w:ascii="仿宋" w:hAnsi="仿宋" w:eastAsia="仿宋"/>
                <w:sz w:val="21"/>
                <w:szCs w:val="21"/>
              </w:rPr>
            </w:pPr>
            <w:r>
              <w:rPr>
                <w:rFonts w:hint="eastAsia" w:ascii="仿宋" w:hAnsi="仿宋" w:eastAsia="仿宋"/>
                <w:sz w:val="21"/>
                <w:szCs w:val="21"/>
              </w:rPr>
              <w:t>泉州市妇幼保健院（泉州市儿童医院）</w:t>
            </w:r>
          </w:p>
        </w:tc>
        <w:tc>
          <w:tcPr>
            <w:tcW w:w="141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041A14C7">
            <w:pPr>
              <w:jc w:val="center"/>
              <w:rPr>
                <w:rFonts w:hint="eastAsia" w:ascii="仿宋" w:hAnsi="仿宋" w:eastAsia="仿宋"/>
                <w:sz w:val="21"/>
                <w:szCs w:val="21"/>
              </w:rPr>
            </w:pPr>
            <w:r>
              <w:rPr>
                <w:rFonts w:hint="eastAsia" w:ascii="仿宋" w:hAnsi="仿宋" w:eastAsia="仿宋"/>
                <w:sz w:val="21"/>
                <w:szCs w:val="21"/>
              </w:rPr>
              <w:t>8项</w:t>
            </w:r>
          </w:p>
        </w:tc>
        <w:tc>
          <w:tcPr>
            <w:tcW w:w="159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779BC92B">
            <w:pPr>
              <w:jc w:val="center"/>
              <w:rPr>
                <w:rFonts w:hint="eastAsia" w:ascii="仿宋" w:hAnsi="仿宋" w:eastAsia="仿宋"/>
                <w:sz w:val="21"/>
                <w:szCs w:val="21"/>
              </w:rPr>
            </w:pPr>
            <w:r>
              <w:rPr>
                <w:rFonts w:hint="eastAsia" w:ascii="仿宋" w:hAnsi="仿宋" w:eastAsia="仿宋"/>
                <w:sz w:val="21"/>
                <w:szCs w:val="21"/>
              </w:rPr>
              <w:t>市卫健委</w:t>
            </w:r>
          </w:p>
        </w:tc>
        <w:tc>
          <w:tcPr>
            <w:tcW w:w="1005"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2E815D46">
            <w:pPr>
              <w:ind w:firstLine="420" w:firstLineChars="200"/>
              <w:jc w:val="center"/>
              <w:rPr>
                <w:rFonts w:hint="eastAsia" w:ascii="仿宋" w:hAnsi="仿宋" w:eastAsia="仿宋"/>
                <w:sz w:val="21"/>
                <w:szCs w:val="21"/>
              </w:rPr>
            </w:pPr>
          </w:p>
        </w:tc>
      </w:tr>
      <w:tr w14:paraId="4D05133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75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50DC5291">
            <w:pPr>
              <w:jc w:val="center"/>
              <w:rPr>
                <w:rFonts w:hint="eastAsia" w:ascii="仿宋" w:hAnsi="仿宋" w:eastAsia="仿宋"/>
                <w:sz w:val="21"/>
                <w:szCs w:val="21"/>
              </w:rPr>
            </w:pPr>
            <w:r>
              <w:rPr>
                <w:rFonts w:hint="eastAsia" w:ascii="仿宋" w:hAnsi="仿宋" w:eastAsia="仿宋"/>
                <w:sz w:val="21"/>
                <w:szCs w:val="21"/>
              </w:rPr>
              <w:t>5</w:t>
            </w:r>
          </w:p>
        </w:tc>
        <w:tc>
          <w:tcPr>
            <w:tcW w:w="423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2F58645C">
            <w:pPr>
              <w:jc w:val="center"/>
              <w:rPr>
                <w:rFonts w:hint="eastAsia" w:ascii="仿宋" w:hAnsi="仿宋" w:eastAsia="仿宋"/>
                <w:sz w:val="21"/>
                <w:szCs w:val="21"/>
              </w:rPr>
            </w:pPr>
            <w:r>
              <w:rPr>
                <w:rFonts w:hint="eastAsia" w:ascii="仿宋" w:hAnsi="仿宋" w:eastAsia="仿宋"/>
                <w:sz w:val="21"/>
                <w:szCs w:val="21"/>
              </w:rPr>
              <w:t>泉州市正骨医院</w:t>
            </w:r>
          </w:p>
        </w:tc>
        <w:tc>
          <w:tcPr>
            <w:tcW w:w="141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6D0EF589">
            <w:pPr>
              <w:jc w:val="center"/>
              <w:rPr>
                <w:rFonts w:hint="eastAsia" w:ascii="仿宋" w:hAnsi="仿宋" w:eastAsia="仿宋"/>
                <w:sz w:val="21"/>
                <w:szCs w:val="21"/>
              </w:rPr>
            </w:pPr>
            <w:r>
              <w:rPr>
                <w:rFonts w:hint="eastAsia" w:ascii="仿宋" w:hAnsi="仿宋" w:eastAsia="仿宋"/>
                <w:sz w:val="21"/>
                <w:szCs w:val="21"/>
              </w:rPr>
              <w:t>8项</w:t>
            </w:r>
          </w:p>
        </w:tc>
        <w:tc>
          <w:tcPr>
            <w:tcW w:w="159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71EE79FC">
            <w:pPr>
              <w:jc w:val="center"/>
              <w:rPr>
                <w:rFonts w:hint="eastAsia" w:ascii="仿宋" w:hAnsi="仿宋" w:eastAsia="仿宋"/>
                <w:sz w:val="21"/>
                <w:szCs w:val="21"/>
              </w:rPr>
            </w:pPr>
            <w:r>
              <w:rPr>
                <w:rFonts w:hint="eastAsia" w:ascii="仿宋" w:hAnsi="仿宋" w:eastAsia="仿宋"/>
                <w:sz w:val="21"/>
                <w:szCs w:val="21"/>
              </w:rPr>
              <w:t>市卫健委</w:t>
            </w:r>
          </w:p>
        </w:tc>
        <w:tc>
          <w:tcPr>
            <w:tcW w:w="1005"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64CAA411">
            <w:pPr>
              <w:ind w:firstLine="420" w:firstLineChars="200"/>
              <w:jc w:val="center"/>
              <w:rPr>
                <w:rFonts w:hint="eastAsia" w:ascii="仿宋" w:hAnsi="仿宋" w:eastAsia="仿宋"/>
                <w:sz w:val="21"/>
                <w:szCs w:val="21"/>
              </w:rPr>
            </w:pPr>
          </w:p>
        </w:tc>
      </w:tr>
      <w:tr w14:paraId="5BC2E68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75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56BE11AC">
            <w:pPr>
              <w:jc w:val="center"/>
              <w:rPr>
                <w:rFonts w:hint="eastAsia" w:ascii="仿宋" w:hAnsi="仿宋" w:eastAsia="仿宋"/>
                <w:sz w:val="21"/>
                <w:szCs w:val="21"/>
              </w:rPr>
            </w:pPr>
            <w:r>
              <w:rPr>
                <w:rFonts w:hint="eastAsia" w:ascii="仿宋" w:hAnsi="仿宋" w:eastAsia="仿宋"/>
                <w:sz w:val="21"/>
                <w:szCs w:val="21"/>
              </w:rPr>
              <w:t>6</w:t>
            </w:r>
          </w:p>
        </w:tc>
        <w:tc>
          <w:tcPr>
            <w:tcW w:w="423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54B8C947">
            <w:pPr>
              <w:jc w:val="center"/>
              <w:rPr>
                <w:rFonts w:hint="eastAsia" w:ascii="仿宋" w:hAnsi="仿宋" w:eastAsia="仿宋"/>
                <w:sz w:val="21"/>
                <w:szCs w:val="21"/>
              </w:rPr>
            </w:pPr>
            <w:r>
              <w:rPr>
                <w:rFonts w:hint="eastAsia" w:ascii="仿宋" w:hAnsi="仿宋" w:eastAsia="仿宋"/>
                <w:sz w:val="21"/>
                <w:szCs w:val="21"/>
              </w:rPr>
              <w:t>泉州医学高等专科学校附属人民医院</w:t>
            </w:r>
          </w:p>
        </w:tc>
        <w:tc>
          <w:tcPr>
            <w:tcW w:w="141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500E81CF">
            <w:pPr>
              <w:jc w:val="center"/>
              <w:rPr>
                <w:rFonts w:hint="eastAsia" w:ascii="仿宋" w:hAnsi="仿宋" w:eastAsia="仿宋"/>
                <w:sz w:val="21"/>
                <w:szCs w:val="21"/>
              </w:rPr>
            </w:pPr>
            <w:r>
              <w:rPr>
                <w:rFonts w:hint="eastAsia" w:ascii="仿宋" w:hAnsi="仿宋" w:eastAsia="仿宋"/>
                <w:sz w:val="21"/>
                <w:szCs w:val="21"/>
              </w:rPr>
              <w:t>4项</w:t>
            </w:r>
          </w:p>
        </w:tc>
        <w:tc>
          <w:tcPr>
            <w:tcW w:w="159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5796B3F2">
            <w:pPr>
              <w:jc w:val="center"/>
              <w:rPr>
                <w:rFonts w:hint="eastAsia" w:ascii="仿宋" w:hAnsi="仿宋" w:eastAsia="仿宋"/>
                <w:sz w:val="21"/>
                <w:szCs w:val="21"/>
              </w:rPr>
            </w:pPr>
            <w:r>
              <w:rPr>
                <w:rFonts w:hint="eastAsia" w:ascii="仿宋" w:hAnsi="仿宋" w:eastAsia="仿宋"/>
                <w:sz w:val="21"/>
                <w:szCs w:val="21"/>
              </w:rPr>
              <w:t>泉州医学高等专科学校</w:t>
            </w:r>
          </w:p>
        </w:tc>
        <w:tc>
          <w:tcPr>
            <w:tcW w:w="1005"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4B822B45">
            <w:pPr>
              <w:ind w:firstLine="420" w:firstLineChars="200"/>
              <w:jc w:val="center"/>
              <w:rPr>
                <w:rFonts w:hint="eastAsia" w:ascii="仿宋" w:hAnsi="仿宋" w:eastAsia="仿宋"/>
                <w:sz w:val="21"/>
                <w:szCs w:val="21"/>
              </w:rPr>
            </w:pPr>
          </w:p>
        </w:tc>
      </w:tr>
      <w:tr w14:paraId="5D58384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5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5F12E1E5">
            <w:pPr>
              <w:jc w:val="center"/>
              <w:rPr>
                <w:rFonts w:hint="eastAsia" w:ascii="仿宋" w:hAnsi="仿宋" w:eastAsia="仿宋"/>
                <w:sz w:val="21"/>
                <w:szCs w:val="21"/>
              </w:rPr>
            </w:pPr>
            <w:r>
              <w:rPr>
                <w:rFonts w:hint="eastAsia" w:ascii="仿宋" w:hAnsi="仿宋" w:eastAsia="仿宋"/>
                <w:sz w:val="21"/>
                <w:szCs w:val="21"/>
              </w:rPr>
              <w:t>7</w:t>
            </w:r>
          </w:p>
        </w:tc>
        <w:tc>
          <w:tcPr>
            <w:tcW w:w="423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7270FD02">
            <w:pPr>
              <w:jc w:val="center"/>
              <w:rPr>
                <w:rFonts w:hint="eastAsia" w:ascii="仿宋" w:hAnsi="仿宋" w:eastAsia="仿宋"/>
                <w:sz w:val="21"/>
                <w:szCs w:val="21"/>
              </w:rPr>
            </w:pPr>
            <w:r>
              <w:rPr>
                <w:rFonts w:hint="eastAsia" w:ascii="仿宋" w:hAnsi="仿宋" w:eastAsia="仿宋"/>
                <w:sz w:val="21"/>
                <w:szCs w:val="21"/>
              </w:rPr>
              <w:t>泉州市光前医院</w:t>
            </w:r>
          </w:p>
        </w:tc>
        <w:tc>
          <w:tcPr>
            <w:tcW w:w="141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73A7285D">
            <w:pPr>
              <w:jc w:val="center"/>
              <w:rPr>
                <w:rFonts w:hint="eastAsia" w:ascii="仿宋" w:hAnsi="仿宋" w:eastAsia="仿宋"/>
                <w:sz w:val="21"/>
                <w:szCs w:val="21"/>
              </w:rPr>
            </w:pPr>
            <w:r>
              <w:rPr>
                <w:rFonts w:hint="eastAsia" w:ascii="仿宋" w:hAnsi="仿宋" w:eastAsia="仿宋"/>
                <w:sz w:val="21"/>
                <w:szCs w:val="21"/>
              </w:rPr>
              <w:t>4项</w:t>
            </w:r>
          </w:p>
        </w:tc>
        <w:tc>
          <w:tcPr>
            <w:tcW w:w="159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6EC474B0">
            <w:pPr>
              <w:jc w:val="center"/>
              <w:rPr>
                <w:rFonts w:hint="eastAsia" w:ascii="仿宋" w:hAnsi="仿宋" w:eastAsia="仿宋"/>
                <w:sz w:val="21"/>
                <w:szCs w:val="21"/>
              </w:rPr>
            </w:pPr>
            <w:r>
              <w:rPr>
                <w:rFonts w:hint="eastAsia" w:ascii="仿宋" w:hAnsi="仿宋" w:eastAsia="仿宋"/>
                <w:sz w:val="21"/>
                <w:szCs w:val="21"/>
              </w:rPr>
              <w:t>市卫健委</w:t>
            </w:r>
          </w:p>
        </w:tc>
        <w:tc>
          <w:tcPr>
            <w:tcW w:w="1005"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01BD7C5A">
            <w:pPr>
              <w:ind w:firstLine="420" w:firstLineChars="200"/>
              <w:jc w:val="center"/>
              <w:rPr>
                <w:rFonts w:hint="eastAsia" w:ascii="仿宋" w:hAnsi="仿宋" w:eastAsia="仿宋"/>
                <w:sz w:val="21"/>
                <w:szCs w:val="21"/>
              </w:rPr>
            </w:pPr>
          </w:p>
        </w:tc>
      </w:tr>
      <w:tr w14:paraId="3FDBE6D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5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1C73BC63">
            <w:pPr>
              <w:jc w:val="center"/>
              <w:rPr>
                <w:rFonts w:hint="eastAsia" w:ascii="仿宋" w:hAnsi="仿宋" w:eastAsia="仿宋"/>
                <w:sz w:val="21"/>
                <w:szCs w:val="21"/>
              </w:rPr>
            </w:pPr>
            <w:r>
              <w:rPr>
                <w:rFonts w:hint="eastAsia" w:ascii="仿宋" w:hAnsi="仿宋" w:eastAsia="仿宋"/>
                <w:sz w:val="21"/>
                <w:szCs w:val="21"/>
              </w:rPr>
              <w:t>8</w:t>
            </w:r>
          </w:p>
        </w:tc>
        <w:tc>
          <w:tcPr>
            <w:tcW w:w="423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1F0EDC1D">
            <w:pPr>
              <w:jc w:val="center"/>
              <w:rPr>
                <w:rFonts w:hint="eastAsia" w:ascii="仿宋" w:hAnsi="仿宋" w:eastAsia="仿宋"/>
                <w:sz w:val="21"/>
                <w:szCs w:val="21"/>
              </w:rPr>
            </w:pPr>
            <w:r>
              <w:rPr>
                <w:rFonts w:hint="eastAsia" w:ascii="仿宋" w:hAnsi="仿宋" w:eastAsia="仿宋"/>
                <w:sz w:val="21"/>
                <w:szCs w:val="21"/>
              </w:rPr>
              <w:t>泉州市第三医院</w:t>
            </w:r>
          </w:p>
        </w:tc>
        <w:tc>
          <w:tcPr>
            <w:tcW w:w="141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181EF637">
            <w:pPr>
              <w:jc w:val="center"/>
              <w:rPr>
                <w:rFonts w:hint="eastAsia" w:ascii="仿宋" w:hAnsi="仿宋" w:eastAsia="仿宋"/>
                <w:sz w:val="21"/>
                <w:szCs w:val="21"/>
              </w:rPr>
            </w:pPr>
            <w:r>
              <w:rPr>
                <w:rFonts w:hint="eastAsia" w:ascii="仿宋" w:hAnsi="仿宋" w:eastAsia="仿宋"/>
                <w:sz w:val="21"/>
                <w:szCs w:val="21"/>
              </w:rPr>
              <w:t>4项</w:t>
            </w:r>
          </w:p>
        </w:tc>
        <w:tc>
          <w:tcPr>
            <w:tcW w:w="159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76D85FDD">
            <w:pPr>
              <w:jc w:val="center"/>
              <w:rPr>
                <w:rFonts w:hint="eastAsia" w:ascii="仿宋" w:hAnsi="仿宋" w:eastAsia="仿宋"/>
                <w:sz w:val="21"/>
                <w:szCs w:val="21"/>
              </w:rPr>
            </w:pPr>
            <w:r>
              <w:rPr>
                <w:rFonts w:hint="eastAsia" w:ascii="仿宋" w:hAnsi="仿宋" w:eastAsia="仿宋"/>
                <w:sz w:val="21"/>
                <w:szCs w:val="21"/>
              </w:rPr>
              <w:t>市卫健委</w:t>
            </w:r>
          </w:p>
        </w:tc>
        <w:tc>
          <w:tcPr>
            <w:tcW w:w="1005"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65E290DA">
            <w:pPr>
              <w:ind w:firstLine="420" w:firstLineChars="200"/>
              <w:jc w:val="center"/>
              <w:rPr>
                <w:rFonts w:hint="eastAsia" w:ascii="仿宋" w:hAnsi="仿宋" w:eastAsia="仿宋"/>
                <w:sz w:val="21"/>
                <w:szCs w:val="21"/>
              </w:rPr>
            </w:pPr>
          </w:p>
        </w:tc>
      </w:tr>
      <w:tr w14:paraId="4FA61B1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5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7234AD29">
            <w:pPr>
              <w:jc w:val="center"/>
              <w:rPr>
                <w:rFonts w:hint="eastAsia" w:ascii="仿宋" w:hAnsi="仿宋" w:eastAsia="仿宋"/>
                <w:sz w:val="21"/>
                <w:szCs w:val="21"/>
              </w:rPr>
            </w:pPr>
            <w:r>
              <w:rPr>
                <w:rFonts w:hint="eastAsia" w:ascii="仿宋" w:hAnsi="仿宋" w:eastAsia="仿宋"/>
                <w:sz w:val="21"/>
                <w:szCs w:val="21"/>
              </w:rPr>
              <w:t>9</w:t>
            </w:r>
          </w:p>
        </w:tc>
        <w:tc>
          <w:tcPr>
            <w:tcW w:w="423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69E3E7EA">
            <w:pPr>
              <w:jc w:val="center"/>
              <w:rPr>
                <w:rFonts w:hint="eastAsia" w:ascii="仿宋" w:hAnsi="仿宋" w:eastAsia="仿宋"/>
                <w:sz w:val="21"/>
                <w:szCs w:val="21"/>
              </w:rPr>
            </w:pPr>
            <w:r>
              <w:rPr>
                <w:rFonts w:hint="eastAsia" w:ascii="仿宋" w:hAnsi="仿宋" w:eastAsia="仿宋"/>
                <w:sz w:val="21"/>
                <w:szCs w:val="21"/>
              </w:rPr>
              <w:t>泉州市皮肤病防治院</w:t>
            </w:r>
          </w:p>
        </w:tc>
        <w:tc>
          <w:tcPr>
            <w:tcW w:w="141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6744FD1B">
            <w:pPr>
              <w:jc w:val="center"/>
              <w:rPr>
                <w:rFonts w:hint="eastAsia" w:ascii="仿宋" w:hAnsi="仿宋" w:eastAsia="仿宋"/>
                <w:sz w:val="21"/>
                <w:szCs w:val="21"/>
              </w:rPr>
            </w:pPr>
            <w:r>
              <w:rPr>
                <w:rFonts w:hint="eastAsia" w:ascii="仿宋" w:hAnsi="仿宋" w:eastAsia="仿宋"/>
                <w:sz w:val="21"/>
                <w:szCs w:val="21"/>
              </w:rPr>
              <w:t>3项</w:t>
            </w:r>
          </w:p>
        </w:tc>
        <w:tc>
          <w:tcPr>
            <w:tcW w:w="159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5CAEF3BC">
            <w:pPr>
              <w:jc w:val="center"/>
              <w:rPr>
                <w:rFonts w:hint="eastAsia" w:ascii="仿宋" w:hAnsi="仿宋" w:eastAsia="仿宋"/>
                <w:sz w:val="21"/>
                <w:szCs w:val="21"/>
              </w:rPr>
            </w:pPr>
            <w:r>
              <w:rPr>
                <w:rFonts w:hint="eastAsia" w:ascii="仿宋" w:hAnsi="仿宋" w:eastAsia="仿宋"/>
                <w:sz w:val="21"/>
                <w:szCs w:val="21"/>
              </w:rPr>
              <w:t>市卫健委</w:t>
            </w:r>
          </w:p>
        </w:tc>
        <w:tc>
          <w:tcPr>
            <w:tcW w:w="1005"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3EC967F6">
            <w:pPr>
              <w:ind w:firstLine="420" w:firstLineChars="200"/>
              <w:jc w:val="center"/>
              <w:rPr>
                <w:rFonts w:hint="eastAsia" w:ascii="仿宋" w:hAnsi="仿宋" w:eastAsia="仿宋"/>
                <w:sz w:val="21"/>
                <w:szCs w:val="21"/>
              </w:rPr>
            </w:pPr>
          </w:p>
        </w:tc>
      </w:tr>
      <w:tr w14:paraId="43AD20B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5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326A0936">
            <w:pPr>
              <w:jc w:val="center"/>
              <w:rPr>
                <w:rFonts w:hint="eastAsia" w:ascii="仿宋" w:hAnsi="仿宋" w:eastAsia="仿宋"/>
                <w:sz w:val="21"/>
                <w:szCs w:val="21"/>
              </w:rPr>
            </w:pPr>
            <w:r>
              <w:rPr>
                <w:rFonts w:hint="eastAsia" w:ascii="仿宋" w:hAnsi="仿宋" w:eastAsia="仿宋"/>
                <w:sz w:val="21"/>
                <w:szCs w:val="21"/>
              </w:rPr>
              <w:t>10</w:t>
            </w:r>
          </w:p>
        </w:tc>
        <w:tc>
          <w:tcPr>
            <w:tcW w:w="423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28F03DE0">
            <w:pPr>
              <w:jc w:val="center"/>
              <w:rPr>
                <w:rFonts w:hint="eastAsia" w:ascii="仿宋" w:hAnsi="仿宋" w:eastAsia="仿宋"/>
                <w:sz w:val="21"/>
                <w:szCs w:val="21"/>
              </w:rPr>
            </w:pPr>
            <w:r>
              <w:rPr>
                <w:rFonts w:hint="eastAsia" w:ascii="仿宋" w:hAnsi="仿宋" w:eastAsia="仿宋"/>
                <w:sz w:val="21"/>
                <w:szCs w:val="21"/>
              </w:rPr>
              <w:t>泉州市传染病防治医院</w:t>
            </w:r>
          </w:p>
        </w:tc>
        <w:tc>
          <w:tcPr>
            <w:tcW w:w="141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23828B60">
            <w:pPr>
              <w:jc w:val="center"/>
              <w:rPr>
                <w:rFonts w:hint="eastAsia" w:ascii="仿宋" w:hAnsi="仿宋" w:eastAsia="仿宋"/>
                <w:sz w:val="21"/>
                <w:szCs w:val="21"/>
              </w:rPr>
            </w:pPr>
            <w:r>
              <w:rPr>
                <w:rFonts w:hint="eastAsia" w:ascii="仿宋" w:hAnsi="仿宋" w:eastAsia="仿宋"/>
                <w:sz w:val="21"/>
                <w:szCs w:val="21"/>
              </w:rPr>
              <w:t>1项</w:t>
            </w:r>
          </w:p>
        </w:tc>
        <w:tc>
          <w:tcPr>
            <w:tcW w:w="1590"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6229A2E9">
            <w:pPr>
              <w:jc w:val="center"/>
              <w:rPr>
                <w:rFonts w:hint="eastAsia" w:ascii="仿宋" w:hAnsi="仿宋" w:eastAsia="仿宋"/>
                <w:sz w:val="21"/>
                <w:szCs w:val="21"/>
              </w:rPr>
            </w:pPr>
            <w:r>
              <w:rPr>
                <w:rFonts w:hint="eastAsia" w:ascii="仿宋" w:hAnsi="仿宋" w:eastAsia="仿宋"/>
                <w:sz w:val="21"/>
                <w:szCs w:val="21"/>
              </w:rPr>
              <w:t>市卫健委</w:t>
            </w:r>
          </w:p>
        </w:tc>
        <w:tc>
          <w:tcPr>
            <w:tcW w:w="1005" w:type="dxa"/>
            <w:tcBorders>
              <w:top w:val="outset" w:color="000000" w:sz="6" w:space="0"/>
              <w:left w:val="outset" w:color="000000" w:sz="6" w:space="0"/>
              <w:bottom w:val="outset" w:color="000000" w:sz="6" w:space="0"/>
              <w:right w:val="outset" w:color="000000" w:sz="6" w:space="0"/>
            </w:tcBorders>
            <w:shd w:val="clear" w:color="auto" w:fill="FFFFFF"/>
            <w:vAlign w:val="center"/>
          </w:tcPr>
          <w:p w14:paraId="725BB7F5">
            <w:pPr>
              <w:ind w:firstLine="420" w:firstLineChars="200"/>
              <w:jc w:val="center"/>
              <w:rPr>
                <w:rFonts w:hint="eastAsia" w:ascii="仿宋" w:hAnsi="仿宋" w:eastAsia="仿宋"/>
                <w:sz w:val="21"/>
                <w:szCs w:val="21"/>
              </w:rPr>
            </w:pPr>
          </w:p>
        </w:tc>
      </w:tr>
    </w:tbl>
    <w:p w14:paraId="7A36008C">
      <w:pPr>
        <w:ind w:firstLine="640" w:firstLineChars="200"/>
        <w:rPr>
          <w:rFonts w:ascii="仿宋" w:hAnsi="仿宋" w:eastAsia="仿宋"/>
          <w:sz w:val="32"/>
          <w:szCs w:val="32"/>
        </w:rPr>
      </w:pPr>
    </w:p>
    <w:p w14:paraId="5D42427C">
      <w:pPr>
        <w:ind w:firstLine="640" w:firstLineChars="200"/>
        <w:rPr>
          <w:rFonts w:hint="eastAsia" w:ascii="仿宋" w:hAnsi="仿宋" w:eastAsia="仿宋"/>
          <w:sz w:val="32"/>
          <w:szCs w:val="32"/>
        </w:rPr>
      </w:pPr>
    </w:p>
    <w:p w14:paraId="0A448E67">
      <w:pPr>
        <w:ind w:firstLine="643" w:firstLineChars="200"/>
        <w:rPr>
          <w:rFonts w:ascii="仿宋" w:hAnsi="仿宋" w:eastAsia="仿宋"/>
          <w:b/>
          <w:bCs/>
          <w:sz w:val="32"/>
          <w:szCs w:val="32"/>
        </w:rPr>
      </w:pPr>
      <w:r>
        <w:rPr>
          <w:rFonts w:hint="eastAsia" w:ascii="仿宋" w:hAnsi="仿宋" w:eastAsia="仿宋"/>
          <w:b/>
          <w:bCs/>
          <w:sz w:val="32"/>
          <w:szCs w:val="32"/>
        </w:rPr>
        <w:t>三、科技特派员补助项目</w:t>
      </w:r>
    </w:p>
    <w:p w14:paraId="653EEA06">
      <w:pPr>
        <w:ind w:firstLine="640" w:firstLineChars="200"/>
        <w:rPr>
          <w:rFonts w:ascii="仿宋" w:hAnsi="仿宋" w:eastAsia="仿宋"/>
          <w:sz w:val="32"/>
          <w:szCs w:val="32"/>
        </w:rPr>
      </w:pPr>
      <w:r>
        <w:rPr>
          <w:rFonts w:hint="eastAsia" w:ascii="仿宋" w:hAnsi="仿宋" w:eastAsia="仿宋"/>
          <w:sz w:val="32"/>
          <w:szCs w:val="32"/>
        </w:rPr>
        <w:t>（一）指南代码</w:t>
      </w:r>
    </w:p>
    <w:p w14:paraId="39A4D580">
      <w:pPr>
        <w:ind w:firstLine="640" w:firstLineChars="200"/>
        <w:rPr>
          <w:rFonts w:hint="eastAsia" w:ascii="仿宋" w:hAnsi="仿宋" w:eastAsia="仿宋"/>
          <w:sz w:val="32"/>
          <w:szCs w:val="32"/>
        </w:rPr>
      </w:pPr>
      <w:r>
        <w:rPr>
          <w:rFonts w:hint="eastAsia" w:ascii="仿宋" w:hAnsi="仿宋" w:eastAsia="仿宋"/>
          <w:sz w:val="32"/>
          <w:szCs w:val="32"/>
        </w:rPr>
        <w:t>指南代码：2026QZN03，管理科室：社农科。</w:t>
      </w:r>
    </w:p>
    <w:p w14:paraId="039F69DE">
      <w:pPr>
        <w:ind w:firstLine="640" w:firstLineChars="200"/>
        <w:rPr>
          <w:rFonts w:hint="eastAsia" w:ascii="仿宋" w:hAnsi="仿宋" w:eastAsia="仿宋"/>
          <w:sz w:val="32"/>
          <w:szCs w:val="32"/>
        </w:rPr>
      </w:pPr>
      <w:r>
        <w:rPr>
          <w:rFonts w:hint="eastAsia" w:ascii="仿宋" w:hAnsi="仿宋" w:eastAsia="仿宋"/>
          <w:sz w:val="32"/>
          <w:szCs w:val="32"/>
        </w:rPr>
        <w:t>（二）选题方向</w:t>
      </w:r>
    </w:p>
    <w:p w14:paraId="15AD1F60">
      <w:pPr>
        <w:ind w:firstLine="640" w:firstLineChars="200"/>
        <w:jc w:val="both"/>
        <w:rPr>
          <w:rFonts w:hint="eastAsia" w:ascii="仿宋" w:hAnsi="仿宋" w:eastAsia="仿宋"/>
          <w:sz w:val="32"/>
          <w:szCs w:val="32"/>
        </w:rPr>
      </w:pPr>
      <w:r>
        <w:rPr>
          <w:rFonts w:hint="eastAsia" w:ascii="仿宋" w:hAnsi="仿宋" w:eastAsia="仿宋"/>
          <w:sz w:val="32"/>
          <w:szCs w:val="32"/>
        </w:rPr>
        <w:t>聚焦乡村振兴和助力产业转型升级需求，围绕农业特色产业或乡村振兴相关产业链，开展技术开发与产业化示范并取得服务成效的项目。</w:t>
      </w:r>
    </w:p>
    <w:p w14:paraId="2D99626B">
      <w:pPr>
        <w:ind w:firstLine="640" w:firstLineChars="200"/>
        <w:jc w:val="both"/>
        <w:rPr>
          <w:rFonts w:hint="eastAsia" w:ascii="仿宋" w:hAnsi="仿宋" w:eastAsia="仿宋"/>
          <w:sz w:val="32"/>
          <w:szCs w:val="32"/>
        </w:rPr>
      </w:pPr>
      <w:r>
        <w:rPr>
          <w:rFonts w:hint="eastAsia" w:ascii="仿宋" w:hAnsi="仿宋" w:eastAsia="仿宋"/>
          <w:sz w:val="32"/>
          <w:szCs w:val="32"/>
        </w:rPr>
        <w:t>（1）支持由个人科技特派员创办、领办的经济实体已开展的技术开发项目，或与经济实体开展实质性技术合作、成果转化和取得服务成效的项目。</w:t>
      </w:r>
    </w:p>
    <w:p w14:paraId="706173B7">
      <w:pPr>
        <w:ind w:firstLine="640" w:firstLineChars="200"/>
        <w:jc w:val="both"/>
        <w:rPr>
          <w:rFonts w:hint="eastAsia" w:ascii="仿宋" w:hAnsi="仿宋" w:eastAsia="仿宋"/>
          <w:sz w:val="32"/>
          <w:szCs w:val="32"/>
        </w:rPr>
      </w:pPr>
      <w:r>
        <w:rPr>
          <w:rFonts w:hint="eastAsia" w:ascii="仿宋" w:hAnsi="仿宋" w:eastAsia="仿宋"/>
          <w:sz w:val="32"/>
          <w:szCs w:val="32"/>
        </w:rPr>
        <w:t>（2）支持由团队或法人科技特派员围绕当地某一产业链进行技术开发与产业化示范的项目，支持科技特派员创业培训中心、科技特派员信息服务平台等创新创业公共服务平台建设。</w:t>
      </w:r>
    </w:p>
    <w:p w14:paraId="65A1334E">
      <w:pPr>
        <w:ind w:firstLine="640" w:firstLineChars="200"/>
        <w:jc w:val="both"/>
        <w:rPr>
          <w:rFonts w:hint="eastAsia" w:ascii="仿宋" w:hAnsi="仿宋" w:eastAsia="仿宋"/>
          <w:sz w:val="32"/>
          <w:szCs w:val="32"/>
        </w:rPr>
      </w:pPr>
      <w:r>
        <w:rPr>
          <w:rFonts w:hint="eastAsia" w:ascii="仿宋" w:hAnsi="仿宋" w:eastAsia="仿宋"/>
          <w:sz w:val="32"/>
          <w:szCs w:val="32"/>
        </w:rPr>
        <w:t>（三）申报要求</w:t>
      </w:r>
    </w:p>
    <w:p w14:paraId="743A330A">
      <w:pPr>
        <w:ind w:firstLine="640" w:firstLineChars="200"/>
        <w:jc w:val="both"/>
        <w:rPr>
          <w:rFonts w:hint="eastAsia" w:ascii="仿宋" w:hAnsi="仿宋" w:eastAsia="仿宋"/>
          <w:sz w:val="32"/>
          <w:szCs w:val="32"/>
        </w:rPr>
      </w:pPr>
      <w:r>
        <w:rPr>
          <w:rFonts w:hint="eastAsia" w:ascii="仿宋" w:hAnsi="仿宋" w:eastAsia="仿宋"/>
          <w:sz w:val="32"/>
          <w:szCs w:val="32"/>
        </w:rPr>
        <w:t>1.项目负责人应为2025年以来选认的省、市级科技特派员，每位科技特派员限申报一项，不得因申报新项目而退出目前承担的项目。项目研究团队结构合理，具有3名以上研究骨干。</w:t>
      </w:r>
    </w:p>
    <w:p w14:paraId="77C50290">
      <w:pPr>
        <w:ind w:firstLine="640" w:firstLineChars="200"/>
        <w:jc w:val="both"/>
        <w:rPr>
          <w:rFonts w:hint="eastAsia" w:ascii="仿宋" w:hAnsi="仿宋" w:eastAsia="仿宋"/>
          <w:sz w:val="32"/>
          <w:szCs w:val="32"/>
        </w:rPr>
      </w:pPr>
      <w:r>
        <w:rPr>
          <w:rFonts w:hint="eastAsia" w:ascii="仿宋" w:hAnsi="仿宋" w:eastAsia="仿宋"/>
          <w:sz w:val="32"/>
          <w:szCs w:val="32"/>
        </w:rPr>
        <w:t>2.项目申报单位应为在泉具有独立法人资格具备科研开发能力和条件的省、市级科技特派员所在单位或服务对接单位，所申请的项目须在其经营业务范围之内。</w:t>
      </w:r>
    </w:p>
    <w:p w14:paraId="5C0038EF">
      <w:pPr>
        <w:ind w:firstLine="640" w:firstLineChars="200"/>
        <w:jc w:val="both"/>
        <w:rPr>
          <w:rFonts w:hint="eastAsia" w:ascii="仿宋" w:hAnsi="仿宋" w:eastAsia="仿宋"/>
          <w:sz w:val="32"/>
          <w:szCs w:val="32"/>
        </w:rPr>
      </w:pPr>
      <w:r>
        <w:rPr>
          <w:rFonts w:hint="eastAsia" w:ascii="仿宋" w:hAnsi="仿宋" w:eastAsia="仿宋"/>
          <w:sz w:val="32"/>
          <w:szCs w:val="32"/>
        </w:rPr>
        <w:t>3.申报的项目应是2024年以来已经开展并取得阶段性成效的技术开发、成果转化与示范项目，优先支持科技特派员参与的利益共同体建设创新创业项目。核心技术已获得省、市级财政资助的项目不得重复申请补助。</w:t>
      </w:r>
    </w:p>
    <w:p w14:paraId="0F9514F3">
      <w:pPr>
        <w:ind w:firstLine="640" w:firstLineChars="200"/>
        <w:rPr>
          <w:rFonts w:hint="eastAsia" w:ascii="仿宋" w:hAnsi="仿宋" w:eastAsia="仿宋"/>
          <w:sz w:val="32"/>
          <w:szCs w:val="32"/>
        </w:rPr>
      </w:pPr>
      <w:r>
        <w:rPr>
          <w:rFonts w:hint="eastAsia" w:ascii="仿宋" w:hAnsi="仿宋" w:eastAsia="仿宋"/>
          <w:sz w:val="32"/>
          <w:szCs w:val="32"/>
        </w:rPr>
        <w:t>（四）资助说明</w:t>
      </w:r>
    </w:p>
    <w:p w14:paraId="655165DF">
      <w:pPr>
        <w:ind w:firstLine="640" w:firstLineChars="200"/>
        <w:jc w:val="both"/>
        <w:rPr>
          <w:rFonts w:hint="eastAsia" w:ascii="仿宋" w:hAnsi="仿宋" w:eastAsia="仿宋"/>
          <w:sz w:val="32"/>
          <w:szCs w:val="32"/>
        </w:rPr>
      </w:pPr>
      <w:r>
        <w:rPr>
          <w:rFonts w:hint="eastAsia" w:ascii="仿宋" w:hAnsi="仿宋" w:eastAsia="仿宋"/>
          <w:sz w:val="32"/>
          <w:szCs w:val="32"/>
        </w:rPr>
        <w:t>1.立项资助不超过30项，采用以奖代补的补助方式，其中个人科技特派员立项资助不超过20项，每项给予最高10万元经费补助；团队（法人）科技特派员立项资助不超过10项，每项给予最高20万元经费补助。</w:t>
      </w:r>
    </w:p>
    <w:p w14:paraId="7EBE13AB">
      <w:pPr>
        <w:ind w:firstLine="640" w:firstLineChars="200"/>
        <w:jc w:val="both"/>
        <w:rPr>
          <w:rFonts w:hint="eastAsia" w:ascii="仿宋" w:hAnsi="仿宋" w:eastAsia="仿宋"/>
          <w:sz w:val="32"/>
          <w:szCs w:val="32"/>
        </w:rPr>
      </w:pPr>
      <w:r>
        <w:rPr>
          <w:rFonts w:hint="eastAsia" w:ascii="仿宋" w:hAnsi="仿宋" w:eastAsia="仿宋"/>
          <w:sz w:val="32"/>
          <w:szCs w:val="32"/>
        </w:rPr>
        <w:t>2.本批次项目无需签订科技计划项目任务书，补助经费由承担单位统筹安排使用于科技特派员项目；各县（市、区）申报数不超过2025年以来选认省、市级科技特派员数量的20%,小于1项的可限额推荐1项。</w:t>
      </w:r>
    </w:p>
    <w:p w14:paraId="74ABC670">
      <w:pPr>
        <w:ind w:firstLine="640" w:firstLineChars="200"/>
        <w:rPr>
          <w:rFonts w:ascii="仿宋" w:hAnsi="仿宋" w:eastAsia="仿宋"/>
          <w:sz w:val="32"/>
          <w:szCs w:val="32"/>
        </w:rPr>
      </w:pPr>
    </w:p>
    <w:p w14:paraId="0300CEE1">
      <w:pPr>
        <w:ind w:firstLine="640" w:firstLineChars="200"/>
        <w:rPr>
          <w:rFonts w:ascii="仿宋" w:hAnsi="仿宋" w:eastAsia="仿宋"/>
          <w:sz w:val="32"/>
          <w:szCs w:val="32"/>
        </w:rPr>
      </w:pPr>
    </w:p>
    <w:p w14:paraId="065797F7">
      <w:pPr>
        <w:ind w:firstLine="640" w:firstLineChars="200"/>
        <w:rPr>
          <w:rFonts w:ascii="仿宋" w:hAnsi="仿宋" w:eastAsia="仿宋"/>
          <w:sz w:val="32"/>
          <w:szCs w:val="32"/>
        </w:rPr>
      </w:pPr>
    </w:p>
    <w:p w14:paraId="2DDC126A">
      <w:pPr>
        <w:ind w:firstLine="640" w:firstLineChars="200"/>
        <w:rPr>
          <w:rFonts w:ascii="仿宋" w:hAnsi="仿宋" w:eastAsia="仿宋"/>
          <w:sz w:val="32"/>
          <w:szCs w:val="32"/>
        </w:rPr>
      </w:pPr>
    </w:p>
    <w:p w14:paraId="2155B834">
      <w:pPr>
        <w:ind w:firstLine="640" w:firstLineChars="200"/>
        <w:rPr>
          <w:rFonts w:ascii="仿宋" w:hAnsi="仿宋" w:eastAsia="仿宋"/>
          <w:sz w:val="32"/>
          <w:szCs w:val="32"/>
        </w:rPr>
      </w:pPr>
    </w:p>
    <w:p w14:paraId="3E17AFC3">
      <w:pPr>
        <w:ind w:firstLine="643" w:firstLineChars="200"/>
        <w:rPr>
          <w:rFonts w:ascii="仿宋" w:hAnsi="仿宋" w:eastAsia="仿宋"/>
          <w:b/>
          <w:bCs/>
          <w:sz w:val="32"/>
          <w:szCs w:val="32"/>
        </w:rPr>
      </w:pPr>
      <w:r>
        <w:rPr>
          <w:rFonts w:hint="eastAsia" w:ascii="仿宋" w:hAnsi="仿宋" w:eastAsia="仿宋"/>
          <w:b/>
          <w:bCs/>
          <w:sz w:val="32"/>
          <w:szCs w:val="32"/>
        </w:rPr>
        <w:t>四、市级星创天地建设补助项目</w:t>
      </w:r>
    </w:p>
    <w:p w14:paraId="362B8998">
      <w:pPr>
        <w:ind w:firstLine="640" w:firstLineChars="200"/>
        <w:jc w:val="both"/>
        <w:rPr>
          <w:rFonts w:ascii="仿宋" w:hAnsi="仿宋" w:eastAsia="仿宋"/>
          <w:sz w:val="32"/>
          <w:szCs w:val="32"/>
        </w:rPr>
      </w:pPr>
      <w:r>
        <w:rPr>
          <w:rFonts w:hint="eastAsia" w:ascii="仿宋" w:hAnsi="仿宋" w:eastAsia="仿宋"/>
          <w:sz w:val="32"/>
          <w:szCs w:val="32"/>
        </w:rPr>
        <w:t>（一）指南代码</w:t>
      </w:r>
    </w:p>
    <w:p w14:paraId="3F4A5460">
      <w:pPr>
        <w:ind w:firstLine="640" w:firstLineChars="200"/>
        <w:jc w:val="both"/>
        <w:rPr>
          <w:rFonts w:hint="eastAsia" w:ascii="仿宋" w:hAnsi="仿宋" w:eastAsia="仿宋"/>
          <w:sz w:val="32"/>
          <w:szCs w:val="32"/>
        </w:rPr>
      </w:pPr>
      <w:r>
        <w:rPr>
          <w:rFonts w:hint="eastAsia" w:ascii="仿宋" w:hAnsi="仿宋" w:eastAsia="仿宋"/>
          <w:sz w:val="32"/>
          <w:szCs w:val="32"/>
        </w:rPr>
        <w:t>指南代码：2026QZN04，管理科室：社农科。</w:t>
      </w:r>
    </w:p>
    <w:p w14:paraId="2193BDA5">
      <w:pPr>
        <w:ind w:firstLine="640" w:firstLineChars="200"/>
        <w:jc w:val="both"/>
        <w:rPr>
          <w:rFonts w:hint="eastAsia" w:ascii="仿宋" w:hAnsi="仿宋" w:eastAsia="仿宋"/>
          <w:sz w:val="32"/>
          <w:szCs w:val="32"/>
        </w:rPr>
      </w:pPr>
      <w:r>
        <w:rPr>
          <w:rFonts w:hint="eastAsia" w:ascii="仿宋" w:hAnsi="仿宋" w:eastAsia="仿宋"/>
          <w:sz w:val="32"/>
          <w:szCs w:val="32"/>
        </w:rPr>
        <w:t>（二）选题方向</w:t>
      </w:r>
    </w:p>
    <w:p w14:paraId="3BDF2375">
      <w:pPr>
        <w:ind w:firstLine="640" w:firstLineChars="200"/>
        <w:jc w:val="both"/>
        <w:rPr>
          <w:rFonts w:hint="eastAsia" w:ascii="仿宋" w:hAnsi="仿宋" w:eastAsia="仿宋"/>
          <w:sz w:val="32"/>
          <w:szCs w:val="32"/>
        </w:rPr>
      </w:pPr>
      <w:r>
        <w:rPr>
          <w:rFonts w:hint="eastAsia" w:ascii="仿宋" w:hAnsi="仿宋" w:eastAsia="仿宋"/>
          <w:sz w:val="32"/>
          <w:szCs w:val="32"/>
        </w:rPr>
        <w:t>市级“星创天地”建设试点满一年，市科技局组织专家对“星创天地”服务能力、创客入驻、管理运营等情况开展考核评估。</w:t>
      </w:r>
    </w:p>
    <w:p w14:paraId="7A600209">
      <w:pPr>
        <w:ind w:firstLine="640" w:firstLineChars="200"/>
        <w:jc w:val="both"/>
        <w:rPr>
          <w:rFonts w:hint="eastAsia" w:ascii="仿宋" w:hAnsi="仿宋" w:eastAsia="仿宋"/>
          <w:sz w:val="32"/>
          <w:szCs w:val="32"/>
        </w:rPr>
      </w:pPr>
      <w:r>
        <w:rPr>
          <w:rFonts w:hint="eastAsia" w:ascii="仿宋" w:hAnsi="仿宋" w:eastAsia="仿宋"/>
          <w:sz w:val="32"/>
          <w:szCs w:val="32"/>
        </w:rPr>
        <w:t>（三）申报要求</w:t>
      </w:r>
    </w:p>
    <w:p w14:paraId="503B1EDC">
      <w:pPr>
        <w:ind w:firstLine="640" w:firstLineChars="200"/>
        <w:jc w:val="both"/>
        <w:rPr>
          <w:rFonts w:hint="eastAsia" w:ascii="仿宋" w:hAnsi="仿宋" w:eastAsia="仿宋"/>
          <w:sz w:val="32"/>
          <w:szCs w:val="32"/>
        </w:rPr>
      </w:pPr>
      <w:r>
        <w:rPr>
          <w:rFonts w:hint="eastAsia" w:ascii="仿宋" w:hAnsi="仿宋" w:eastAsia="仿宋"/>
          <w:sz w:val="32"/>
          <w:szCs w:val="32"/>
        </w:rPr>
        <w:t>1.申报对象为省、市级科技特派员牵头或参与建设的2024年认定泉州市星创天地建设试点单位及以前认定未获市级建设后补助经费资助的泉州市星创天地建设试点单位。填报期为2024年12月至2025年12月期间相关材料与数据。</w:t>
      </w:r>
    </w:p>
    <w:p w14:paraId="071BC70D">
      <w:pPr>
        <w:ind w:firstLine="640" w:firstLineChars="200"/>
        <w:jc w:val="both"/>
        <w:rPr>
          <w:rFonts w:hint="eastAsia" w:ascii="仿宋" w:hAnsi="仿宋" w:eastAsia="仿宋"/>
          <w:sz w:val="32"/>
          <w:szCs w:val="32"/>
        </w:rPr>
      </w:pPr>
      <w:r>
        <w:rPr>
          <w:rFonts w:hint="eastAsia" w:ascii="仿宋" w:hAnsi="仿宋" w:eastAsia="仿宋"/>
          <w:sz w:val="32"/>
          <w:szCs w:val="32"/>
        </w:rPr>
        <w:t>2.项目申请名称为星创天地名称，项目实施内容为星创天地建设内容，提供填报期内购置研发仪器设备费用和平台运行管理费用及相关票据扫描件，申请经费不超过25万元。</w:t>
      </w:r>
    </w:p>
    <w:p w14:paraId="4FAFEB21">
      <w:pPr>
        <w:ind w:firstLine="640" w:firstLineChars="200"/>
        <w:jc w:val="both"/>
        <w:rPr>
          <w:rFonts w:hint="eastAsia" w:ascii="仿宋" w:hAnsi="仿宋" w:eastAsia="仿宋"/>
          <w:sz w:val="32"/>
          <w:szCs w:val="32"/>
        </w:rPr>
      </w:pPr>
      <w:r>
        <w:rPr>
          <w:rFonts w:hint="eastAsia" w:ascii="仿宋" w:hAnsi="仿宋" w:eastAsia="仿宋"/>
          <w:sz w:val="32"/>
          <w:szCs w:val="32"/>
        </w:rPr>
        <w:t>3.申报单位及项目负责人应保证提供的有关申请、证明材料真实可靠，并对信息虚假导致的后果承担责任。承担单位应严格执行财务规章制度和会计核算办法，并主动接受财政、审计等部门的监督检查。</w:t>
      </w:r>
    </w:p>
    <w:p w14:paraId="287A1E7A">
      <w:pPr>
        <w:ind w:firstLine="640" w:firstLineChars="200"/>
        <w:jc w:val="both"/>
        <w:rPr>
          <w:rFonts w:ascii="仿宋" w:hAnsi="仿宋" w:eastAsia="仿宋"/>
          <w:sz w:val="32"/>
          <w:szCs w:val="32"/>
        </w:rPr>
      </w:pPr>
      <w:r>
        <w:rPr>
          <w:rFonts w:hint="eastAsia" w:ascii="仿宋" w:hAnsi="仿宋" w:eastAsia="仿宋"/>
          <w:sz w:val="32"/>
          <w:szCs w:val="32"/>
        </w:rPr>
        <w:t>（四）资助说明</w:t>
      </w:r>
    </w:p>
    <w:p w14:paraId="5BD113C6">
      <w:pPr>
        <w:ind w:firstLine="640" w:firstLineChars="200"/>
        <w:jc w:val="both"/>
        <w:rPr>
          <w:rFonts w:hint="eastAsia" w:ascii="仿宋" w:hAnsi="仿宋" w:eastAsia="仿宋"/>
          <w:sz w:val="32"/>
          <w:szCs w:val="32"/>
        </w:rPr>
      </w:pPr>
      <w:r>
        <w:rPr>
          <w:rFonts w:hint="eastAsia" w:ascii="仿宋" w:hAnsi="仿宋" w:eastAsia="仿宋"/>
          <w:sz w:val="32"/>
          <w:szCs w:val="32"/>
        </w:rPr>
        <w:t>　1.立项资助不超过10项，采用以奖代补的补助方式，评估优秀每项给予最高25万元经费补助，评估良好每项给予最高20万元经费补助。</w:t>
      </w:r>
    </w:p>
    <w:p w14:paraId="7EF0692B">
      <w:pPr>
        <w:ind w:firstLine="640" w:firstLineChars="200"/>
        <w:jc w:val="both"/>
        <w:rPr>
          <w:rFonts w:ascii="仿宋" w:hAnsi="仿宋" w:eastAsia="仿宋"/>
          <w:sz w:val="32"/>
          <w:szCs w:val="32"/>
        </w:rPr>
      </w:pPr>
      <w:r>
        <w:rPr>
          <w:rFonts w:hint="eastAsia" w:ascii="仿宋" w:hAnsi="仿宋" w:eastAsia="仿宋"/>
          <w:sz w:val="32"/>
          <w:szCs w:val="32"/>
        </w:rPr>
        <w:t>　2.本批次项目无需签订科技计划项目任务书，补助经费由承担单位统筹安排用于星创天地运行和建设；已获省级星创天地补助，市级不再重复补助。</w:t>
      </w:r>
    </w:p>
    <w:p w14:paraId="24DCEB55">
      <w:pPr>
        <w:ind w:firstLine="640" w:firstLineChars="200"/>
        <w:jc w:val="both"/>
        <w:rPr>
          <w:rFonts w:ascii="仿宋" w:hAnsi="仿宋" w:eastAsia="仿宋"/>
          <w:sz w:val="32"/>
          <w:szCs w:val="32"/>
        </w:rPr>
      </w:pPr>
    </w:p>
    <w:p w14:paraId="1E6F33BE">
      <w:pPr>
        <w:ind w:firstLine="640" w:firstLineChars="200"/>
        <w:jc w:val="both"/>
        <w:rPr>
          <w:rFonts w:ascii="仿宋" w:hAnsi="仿宋" w:eastAsia="仿宋"/>
          <w:sz w:val="32"/>
          <w:szCs w:val="32"/>
        </w:rPr>
      </w:pPr>
    </w:p>
    <w:p w14:paraId="253351E4">
      <w:pPr>
        <w:ind w:firstLine="640" w:firstLineChars="200"/>
        <w:jc w:val="both"/>
        <w:rPr>
          <w:rFonts w:ascii="仿宋" w:hAnsi="仿宋" w:eastAsia="仿宋"/>
          <w:sz w:val="32"/>
          <w:szCs w:val="32"/>
        </w:rPr>
      </w:pPr>
    </w:p>
    <w:p w14:paraId="7B5DD0A3">
      <w:pPr>
        <w:ind w:firstLine="640" w:firstLineChars="200"/>
        <w:jc w:val="both"/>
        <w:rPr>
          <w:rFonts w:ascii="仿宋" w:hAnsi="仿宋" w:eastAsia="仿宋"/>
          <w:sz w:val="32"/>
          <w:szCs w:val="32"/>
        </w:rPr>
      </w:pPr>
    </w:p>
    <w:p w14:paraId="5407D008">
      <w:pPr>
        <w:ind w:firstLine="640" w:firstLineChars="200"/>
        <w:jc w:val="both"/>
        <w:rPr>
          <w:rFonts w:ascii="仿宋" w:hAnsi="仿宋" w:eastAsia="仿宋"/>
          <w:sz w:val="32"/>
          <w:szCs w:val="32"/>
        </w:rPr>
      </w:pPr>
    </w:p>
    <w:p w14:paraId="1A049445">
      <w:pPr>
        <w:ind w:firstLine="640" w:firstLineChars="200"/>
        <w:jc w:val="both"/>
        <w:rPr>
          <w:rFonts w:ascii="仿宋" w:hAnsi="仿宋" w:eastAsia="仿宋"/>
          <w:sz w:val="32"/>
          <w:szCs w:val="32"/>
        </w:rPr>
      </w:pPr>
      <w:bookmarkStart w:id="0" w:name="_GoBack"/>
      <w:bookmarkEnd w:id="0"/>
    </w:p>
    <w:p w14:paraId="76841D1D">
      <w:pPr>
        <w:ind w:firstLine="640" w:firstLineChars="200"/>
        <w:jc w:val="both"/>
        <w:rPr>
          <w:rFonts w:hint="eastAsia" w:ascii="仿宋" w:hAnsi="仿宋" w:eastAsia="仿宋"/>
          <w:sz w:val="32"/>
          <w:szCs w:val="32"/>
        </w:rPr>
      </w:pPr>
    </w:p>
    <w:p w14:paraId="16BD497C">
      <w:pPr>
        <w:ind w:firstLine="640" w:firstLineChars="200"/>
        <w:rPr>
          <w:rFonts w:ascii="仿宋" w:hAnsi="仿宋" w:eastAsia="仿宋"/>
          <w:sz w:val="32"/>
          <w:szCs w:val="32"/>
        </w:rPr>
      </w:pPr>
    </w:p>
    <w:p w14:paraId="3A87E56A">
      <w:pPr>
        <w:ind w:firstLine="640" w:firstLineChars="200"/>
        <w:rPr>
          <w:rFonts w:ascii="仿宋" w:hAnsi="仿宋" w:eastAsia="仿宋"/>
          <w:sz w:val="32"/>
          <w:szCs w:val="32"/>
        </w:rPr>
      </w:pPr>
    </w:p>
    <w:p w14:paraId="5BF9E3B8">
      <w:pPr>
        <w:ind w:firstLine="640" w:firstLineChars="200"/>
        <w:rPr>
          <w:rFonts w:ascii="仿宋" w:hAnsi="仿宋" w:eastAsia="仿宋"/>
          <w:sz w:val="32"/>
          <w:szCs w:val="32"/>
        </w:rPr>
      </w:pPr>
    </w:p>
    <w:p w14:paraId="0B0FD215">
      <w:pPr>
        <w:ind w:firstLine="640" w:firstLineChars="200"/>
        <w:rPr>
          <w:rFonts w:ascii="仿宋" w:hAnsi="仿宋" w:eastAsia="仿宋"/>
          <w:sz w:val="32"/>
          <w:szCs w:val="32"/>
        </w:rPr>
      </w:pPr>
    </w:p>
    <w:p w14:paraId="58B78F5D">
      <w:pPr>
        <w:ind w:firstLine="640" w:firstLineChars="200"/>
        <w:rPr>
          <w:rFonts w:ascii="仿宋" w:hAnsi="仿宋" w:eastAsia="仿宋"/>
          <w:sz w:val="32"/>
          <w:szCs w:val="32"/>
        </w:rPr>
      </w:pPr>
    </w:p>
    <w:p w14:paraId="4C53CD31">
      <w:pPr>
        <w:ind w:firstLine="640" w:firstLineChars="200"/>
        <w:rPr>
          <w:rFonts w:ascii="仿宋" w:hAnsi="仿宋" w:eastAsia="仿宋"/>
          <w:b/>
          <w:bCs/>
          <w:sz w:val="32"/>
          <w:szCs w:val="32"/>
        </w:rPr>
      </w:pPr>
      <w:r>
        <w:rPr>
          <w:rFonts w:hint="eastAsia" w:ascii="仿宋" w:hAnsi="仿宋" w:eastAsia="仿宋"/>
          <w:sz w:val="32"/>
          <w:szCs w:val="32"/>
        </w:rPr>
        <w:t>　</w:t>
      </w:r>
      <w:r>
        <w:rPr>
          <w:rFonts w:hint="eastAsia" w:ascii="仿宋" w:hAnsi="仿宋" w:eastAsia="仿宋"/>
          <w:b/>
          <w:bCs/>
          <w:sz w:val="32"/>
          <w:szCs w:val="32"/>
        </w:rPr>
        <w:t>五、创新战略研究项目</w:t>
      </w:r>
    </w:p>
    <w:p w14:paraId="66C6446F">
      <w:pPr>
        <w:ind w:firstLine="640" w:firstLineChars="200"/>
        <w:jc w:val="both"/>
        <w:rPr>
          <w:rFonts w:ascii="仿宋" w:hAnsi="仿宋" w:eastAsia="仿宋"/>
          <w:sz w:val="32"/>
          <w:szCs w:val="32"/>
        </w:rPr>
      </w:pPr>
      <w:r>
        <w:rPr>
          <w:rFonts w:hint="eastAsia" w:ascii="仿宋" w:hAnsi="仿宋" w:eastAsia="仿宋"/>
          <w:sz w:val="32"/>
          <w:szCs w:val="32"/>
        </w:rPr>
        <w:t>1.选题方向</w:t>
      </w:r>
    </w:p>
    <w:p w14:paraId="5F3C3DA6">
      <w:pPr>
        <w:ind w:firstLine="640" w:firstLineChars="200"/>
        <w:jc w:val="both"/>
        <w:rPr>
          <w:rFonts w:hint="eastAsia" w:ascii="仿宋" w:hAnsi="仿宋" w:eastAsia="仿宋"/>
          <w:sz w:val="32"/>
          <w:szCs w:val="32"/>
        </w:rPr>
      </w:pPr>
      <w:r>
        <w:rPr>
          <w:rFonts w:hint="eastAsia" w:ascii="仿宋" w:hAnsi="仿宋" w:eastAsia="仿宋"/>
          <w:sz w:val="32"/>
          <w:szCs w:val="32"/>
        </w:rPr>
        <w:t>（1）泉州市创新能力评价研究：聚焦泉州市创新能力评价与提升路径研究，系统分析泉州市创新能力现状，对比定位泉州市科技创新发展在国家创新型城市中所处的位置，剖析创新能力存在的短板不足，梳理借鉴外地相关的先进经验做法，提出泉州市提升创新能力的对策建议。</w:t>
      </w:r>
    </w:p>
    <w:p w14:paraId="2515F5A7">
      <w:pPr>
        <w:ind w:firstLine="640" w:firstLineChars="200"/>
        <w:jc w:val="both"/>
        <w:rPr>
          <w:rFonts w:hint="eastAsia" w:ascii="仿宋" w:hAnsi="仿宋" w:eastAsia="仿宋"/>
          <w:sz w:val="32"/>
          <w:szCs w:val="32"/>
        </w:rPr>
      </w:pPr>
      <w:r>
        <w:rPr>
          <w:rFonts w:hint="eastAsia" w:ascii="仿宋" w:hAnsi="仿宋" w:eastAsia="仿宋"/>
          <w:sz w:val="32"/>
          <w:szCs w:val="32"/>
        </w:rPr>
        <w:t>指南代码：2026QZZR01,管理科室：综合科。</w:t>
      </w:r>
    </w:p>
    <w:p w14:paraId="567DD42B">
      <w:pPr>
        <w:ind w:firstLine="640" w:firstLineChars="200"/>
        <w:jc w:val="both"/>
        <w:rPr>
          <w:rFonts w:hint="eastAsia" w:ascii="仿宋" w:hAnsi="仿宋" w:eastAsia="仿宋"/>
          <w:sz w:val="32"/>
          <w:szCs w:val="32"/>
        </w:rPr>
      </w:pPr>
      <w:r>
        <w:rPr>
          <w:rFonts w:hint="eastAsia" w:ascii="仿宋" w:hAnsi="仿宋" w:eastAsia="仿宋"/>
          <w:sz w:val="32"/>
          <w:szCs w:val="32"/>
        </w:rPr>
        <w:t>（2）泉州十五五新材料产业发展研究：开展泉州市新材料产业研究，配合新材料产业小组调研泉州新材料产业情况，对照全国新材料产业发展现状，提出适合我市新材料产业发展实施方案和研究分析报告，为我市推进新材料产业工作提供决策参考。</w:t>
      </w:r>
    </w:p>
    <w:p w14:paraId="344160EB">
      <w:pPr>
        <w:ind w:firstLine="640" w:firstLineChars="200"/>
        <w:jc w:val="both"/>
        <w:rPr>
          <w:rFonts w:hint="eastAsia" w:ascii="仿宋" w:hAnsi="仿宋" w:eastAsia="仿宋"/>
          <w:sz w:val="32"/>
          <w:szCs w:val="32"/>
        </w:rPr>
      </w:pPr>
      <w:r>
        <w:rPr>
          <w:rFonts w:hint="eastAsia" w:ascii="仿宋" w:hAnsi="仿宋" w:eastAsia="仿宋"/>
          <w:sz w:val="32"/>
          <w:szCs w:val="32"/>
        </w:rPr>
        <w:t>指南代码：2026QZGR01,管理科室：高新科。</w:t>
      </w:r>
    </w:p>
    <w:p w14:paraId="4B2FF568">
      <w:pPr>
        <w:ind w:firstLine="640" w:firstLineChars="200"/>
        <w:jc w:val="both"/>
        <w:rPr>
          <w:rFonts w:hint="eastAsia" w:ascii="仿宋" w:hAnsi="仿宋" w:eastAsia="仿宋"/>
          <w:sz w:val="32"/>
          <w:szCs w:val="32"/>
        </w:rPr>
      </w:pPr>
      <w:r>
        <w:rPr>
          <w:rFonts w:hint="eastAsia" w:ascii="仿宋" w:hAnsi="仿宋" w:eastAsia="仿宋"/>
          <w:sz w:val="32"/>
          <w:szCs w:val="32"/>
        </w:rPr>
        <w:t>（3）开展科技特派员支撑泉州乡村振兴、新业态培育的路径与政策研究，探索科技特派员赋能泉州特色发展的多元路径，总结智慧农业、农村电商、乡村治理数字化等领域的典型案例，研究科技特派员的培养、引进、激励与管理政策创新，提出科技特派员若干政策措施建议。</w:t>
      </w:r>
    </w:p>
    <w:p w14:paraId="09E66F0D">
      <w:pPr>
        <w:ind w:firstLine="640" w:firstLineChars="200"/>
        <w:jc w:val="both"/>
        <w:rPr>
          <w:rFonts w:hint="eastAsia" w:ascii="仿宋" w:hAnsi="仿宋" w:eastAsia="仿宋"/>
          <w:sz w:val="32"/>
          <w:szCs w:val="32"/>
        </w:rPr>
      </w:pPr>
      <w:r>
        <w:rPr>
          <w:rFonts w:hint="eastAsia" w:ascii="仿宋" w:hAnsi="仿宋" w:eastAsia="仿宋"/>
          <w:sz w:val="32"/>
          <w:szCs w:val="32"/>
        </w:rPr>
        <w:t>指南代码：2026QZNR01，管理科室：社农科。</w:t>
      </w:r>
    </w:p>
    <w:p w14:paraId="683EF826">
      <w:pPr>
        <w:ind w:firstLine="640" w:firstLineChars="200"/>
        <w:jc w:val="both"/>
        <w:rPr>
          <w:rFonts w:hint="eastAsia" w:ascii="仿宋" w:hAnsi="仿宋" w:eastAsia="仿宋"/>
          <w:sz w:val="32"/>
          <w:szCs w:val="32"/>
        </w:rPr>
      </w:pPr>
      <w:r>
        <w:rPr>
          <w:rFonts w:hint="eastAsia" w:ascii="仿宋" w:hAnsi="仿宋" w:eastAsia="仿宋"/>
          <w:sz w:val="32"/>
          <w:szCs w:val="32"/>
        </w:rPr>
        <w:t>（4）泉州市科技人才评价模型研究，通过充分调研，立足泉州实际提出符合我市科技人才特点的评价指标，建立一套分层次、多维度的科技人才评价体系，为我市科技人才的识别、培养、引进和激励提供专业的评价支撑与决策依据。</w:t>
      </w:r>
    </w:p>
    <w:p w14:paraId="52C2AD02">
      <w:pPr>
        <w:ind w:firstLine="640" w:firstLineChars="200"/>
        <w:jc w:val="both"/>
        <w:rPr>
          <w:rFonts w:hint="eastAsia" w:ascii="仿宋" w:hAnsi="仿宋" w:eastAsia="仿宋"/>
          <w:sz w:val="32"/>
          <w:szCs w:val="32"/>
        </w:rPr>
      </w:pPr>
      <w:r>
        <w:rPr>
          <w:rFonts w:hint="eastAsia" w:ascii="仿宋" w:hAnsi="仿宋" w:eastAsia="仿宋"/>
          <w:sz w:val="32"/>
          <w:szCs w:val="32"/>
        </w:rPr>
        <w:t>指南代码：2026QZCR01,管理科室：人才科。</w:t>
      </w:r>
    </w:p>
    <w:p w14:paraId="11741273">
      <w:pPr>
        <w:ind w:firstLine="640" w:firstLineChars="200"/>
        <w:jc w:val="both"/>
        <w:rPr>
          <w:rFonts w:hint="eastAsia" w:ascii="仿宋" w:hAnsi="仿宋" w:eastAsia="仿宋"/>
          <w:sz w:val="32"/>
          <w:szCs w:val="32"/>
        </w:rPr>
      </w:pPr>
      <w:r>
        <w:rPr>
          <w:rFonts w:hint="eastAsia" w:ascii="仿宋" w:hAnsi="仿宋" w:eastAsia="仿宋"/>
          <w:sz w:val="32"/>
          <w:szCs w:val="32"/>
        </w:rPr>
        <w:t>2.申报要求</w:t>
      </w:r>
    </w:p>
    <w:p w14:paraId="2CF48EC2">
      <w:pPr>
        <w:ind w:firstLine="640" w:firstLineChars="200"/>
        <w:jc w:val="both"/>
        <w:rPr>
          <w:rFonts w:hint="eastAsia" w:ascii="仿宋" w:hAnsi="仿宋" w:eastAsia="仿宋"/>
          <w:sz w:val="32"/>
          <w:szCs w:val="32"/>
        </w:rPr>
      </w:pPr>
      <w:r>
        <w:rPr>
          <w:rFonts w:hint="eastAsia" w:ascii="仿宋" w:hAnsi="仿宋" w:eastAsia="仿宋"/>
          <w:sz w:val="32"/>
          <w:szCs w:val="32"/>
        </w:rPr>
        <w:t>项目牵头申报单位应为我市高校、科研机构以及具备相应研究能力的专业机构、事业单位，鼓励联合国内优势高校、科研院所、专业机构和优秀团队申报。</w:t>
      </w:r>
    </w:p>
    <w:p w14:paraId="3D157F2B">
      <w:pPr>
        <w:ind w:firstLine="640" w:firstLineChars="200"/>
        <w:jc w:val="both"/>
        <w:rPr>
          <w:rFonts w:hint="eastAsia" w:ascii="仿宋" w:hAnsi="仿宋" w:eastAsia="仿宋"/>
          <w:sz w:val="32"/>
          <w:szCs w:val="32"/>
        </w:rPr>
      </w:pPr>
      <w:r>
        <w:rPr>
          <w:rFonts w:hint="eastAsia" w:ascii="仿宋" w:hAnsi="仿宋" w:eastAsia="仿宋"/>
          <w:sz w:val="32"/>
          <w:szCs w:val="32"/>
        </w:rPr>
        <w:t>3.资助说明</w:t>
      </w:r>
    </w:p>
    <w:p w14:paraId="7CBC7487">
      <w:pPr>
        <w:ind w:firstLine="640" w:firstLineChars="200"/>
        <w:jc w:val="both"/>
        <w:rPr>
          <w:rFonts w:hint="eastAsia" w:ascii="仿宋" w:hAnsi="仿宋" w:eastAsia="仿宋"/>
          <w:sz w:val="32"/>
          <w:szCs w:val="32"/>
        </w:rPr>
      </w:pPr>
      <w:r>
        <w:rPr>
          <w:rFonts w:hint="eastAsia" w:ascii="仿宋" w:hAnsi="仿宋" w:eastAsia="仿宋"/>
          <w:sz w:val="32"/>
          <w:szCs w:val="32"/>
        </w:rPr>
        <w:t>采用“前补助”资助方式，每项给予最高10万元科技经费支持。</w:t>
      </w:r>
    </w:p>
    <w:p w14:paraId="54074A5B">
      <w:pPr>
        <w:ind w:firstLine="640" w:firstLineChars="200"/>
        <w:rPr>
          <w:rFonts w:hint="eastAsia" w:ascii="仿宋" w:hAnsi="仿宋" w:eastAsia="仿宋"/>
          <w:sz w:val="32"/>
          <w:szCs w:val="32"/>
        </w:rPr>
      </w:pPr>
    </w:p>
    <w:p w14:paraId="3EC0DE3E">
      <w:pPr>
        <w:ind w:firstLine="640" w:firstLineChars="200"/>
        <w:jc w:val="right"/>
        <w:rPr>
          <w:rFonts w:hint="eastAsia" w:ascii="仿宋" w:hAnsi="仿宋" w:eastAsia="仿宋"/>
          <w:sz w:val="32"/>
          <w:szCs w:val="32"/>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BFF"/>
    <w:rsid w:val="002F2FEA"/>
    <w:rsid w:val="00533BFF"/>
    <w:rsid w:val="0078647A"/>
    <w:rsid w:val="008217CD"/>
    <w:rsid w:val="009A67AC"/>
    <w:rsid w:val="00BB7F9F"/>
    <w:rsid w:val="00D86BD4"/>
    <w:rsid w:val="2E85064E"/>
    <w:rsid w:val="620B1D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0"/>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21"/>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2"/>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3"/>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4"/>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5"/>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6"/>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8"/>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Date"/>
    <w:basedOn w:val="1"/>
    <w:next w:val="1"/>
    <w:link w:val="41"/>
    <w:semiHidden/>
    <w:unhideWhenUsed/>
    <w:qFormat/>
    <w:uiPriority w:val="99"/>
    <w:pPr>
      <w:ind w:left="100" w:leftChars="2500"/>
    </w:pPr>
  </w:style>
  <w:style w:type="paragraph" w:styleId="12">
    <w:name w:val="footer"/>
    <w:basedOn w:val="1"/>
    <w:link w:val="39"/>
    <w:unhideWhenUsed/>
    <w:qFormat/>
    <w:uiPriority w:val="99"/>
    <w:pPr>
      <w:tabs>
        <w:tab w:val="center" w:pos="4153"/>
        <w:tab w:val="right" w:pos="8306"/>
      </w:tabs>
      <w:snapToGrid w:val="0"/>
      <w:spacing w:line="240" w:lineRule="auto"/>
    </w:pPr>
    <w:rPr>
      <w:sz w:val="18"/>
      <w:szCs w:val="18"/>
    </w:rPr>
  </w:style>
  <w:style w:type="paragraph" w:styleId="13">
    <w:name w:val="header"/>
    <w:basedOn w:val="1"/>
    <w:link w:val="38"/>
    <w:unhideWhenUsed/>
    <w:qFormat/>
    <w:uiPriority w:val="99"/>
    <w:pPr>
      <w:tabs>
        <w:tab w:val="center" w:pos="4153"/>
        <w:tab w:val="right" w:pos="8306"/>
      </w:tabs>
      <w:snapToGrid w:val="0"/>
      <w:spacing w:line="240" w:lineRule="auto"/>
      <w:jc w:val="center"/>
    </w:pPr>
    <w:rPr>
      <w:sz w:val="18"/>
      <w:szCs w:val="18"/>
    </w:rPr>
  </w:style>
  <w:style w:type="paragraph" w:styleId="14">
    <w:name w:val="Subtitle"/>
    <w:basedOn w:val="1"/>
    <w:next w:val="1"/>
    <w:link w:val="30"/>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29"/>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table" w:styleId="17">
    <w:name w:val="Table Grid"/>
    <w:basedOn w:val="16"/>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unhideWhenUsed/>
    <w:qFormat/>
    <w:uiPriority w:val="99"/>
    <w:rPr>
      <w:color w:val="0563C1" w:themeColor="hyperlink"/>
      <w:u w:val="single"/>
      <w14:textFill>
        <w14:solidFill>
          <w14:schemeClr w14:val="hlink"/>
        </w14:solidFill>
      </w14:textFill>
    </w:rPr>
  </w:style>
  <w:style w:type="character" w:customStyle="1" w:styleId="20">
    <w:name w:val="标题 1 字符"/>
    <w:basedOn w:val="18"/>
    <w:link w:val="2"/>
    <w:qFormat/>
    <w:uiPriority w:val="9"/>
    <w:rPr>
      <w:rFonts w:asciiTheme="majorHAnsi" w:hAnsiTheme="majorHAnsi" w:eastAsiaTheme="majorEastAsia" w:cstheme="majorBidi"/>
      <w:color w:val="2F5597" w:themeColor="accent1" w:themeShade="BF"/>
      <w:sz w:val="48"/>
      <w:szCs w:val="48"/>
    </w:rPr>
  </w:style>
  <w:style w:type="character" w:customStyle="1" w:styleId="21">
    <w:name w:val="标题 2 字符"/>
    <w:basedOn w:val="18"/>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22">
    <w:name w:val="标题 3 字符"/>
    <w:basedOn w:val="18"/>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3">
    <w:name w:val="标题 4 字符"/>
    <w:basedOn w:val="18"/>
    <w:link w:val="5"/>
    <w:semiHidden/>
    <w:qFormat/>
    <w:uiPriority w:val="9"/>
    <w:rPr>
      <w:rFonts w:cstheme="majorBidi"/>
      <w:color w:val="2F5597" w:themeColor="accent1" w:themeShade="BF"/>
      <w:sz w:val="28"/>
      <w:szCs w:val="28"/>
    </w:rPr>
  </w:style>
  <w:style w:type="character" w:customStyle="1" w:styleId="24">
    <w:name w:val="标题 5 字符"/>
    <w:basedOn w:val="18"/>
    <w:link w:val="6"/>
    <w:semiHidden/>
    <w:qFormat/>
    <w:uiPriority w:val="9"/>
    <w:rPr>
      <w:rFonts w:cstheme="majorBidi"/>
      <w:color w:val="2F5597" w:themeColor="accent1" w:themeShade="BF"/>
      <w:sz w:val="24"/>
    </w:rPr>
  </w:style>
  <w:style w:type="character" w:customStyle="1" w:styleId="25">
    <w:name w:val="标题 6 字符"/>
    <w:basedOn w:val="18"/>
    <w:link w:val="7"/>
    <w:semiHidden/>
    <w:qFormat/>
    <w:uiPriority w:val="9"/>
    <w:rPr>
      <w:rFonts w:cstheme="majorBidi"/>
      <w:b/>
      <w:bCs/>
      <w:color w:val="2F5597" w:themeColor="accent1" w:themeShade="BF"/>
    </w:rPr>
  </w:style>
  <w:style w:type="character" w:customStyle="1" w:styleId="26">
    <w:name w:val="标题 7 字符"/>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7">
    <w:name w:val="标题 8 字符"/>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8">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标题 字符"/>
    <w:basedOn w:val="18"/>
    <w:link w:val="15"/>
    <w:qFormat/>
    <w:uiPriority w:val="10"/>
    <w:rPr>
      <w:rFonts w:asciiTheme="majorHAnsi" w:hAnsiTheme="majorHAnsi" w:eastAsiaTheme="majorEastAsia" w:cstheme="majorBidi"/>
      <w:spacing w:val="-10"/>
      <w:kern w:val="28"/>
      <w:sz w:val="56"/>
      <w:szCs w:val="56"/>
    </w:rPr>
  </w:style>
  <w:style w:type="character" w:customStyle="1" w:styleId="30">
    <w:name w:val="副标题 字符"/>
    <w:basedOn w:val="18"/>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引用 字符"/>
    <w:basedOn w:val="18"/>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Intense Emphasis"/>
    <w:basedOn w:val="18"/>
    <w:qFormat/>
    <w:uiPriority w:val="21"/>
    <w:rPr>
      <w:i/>
      <w:iCs/>
      <w:color w:val="2F5597" w:themeColor="accent1" w:themeShade="BF"/>
    </w:rPr>
  </w:style>
  <w:style w:type="paragraph" w:styleId="35">
    <w:name w:val="Intense Quote"/>
    <w:basedOn w:val="1"/>
    <w:next w:val="1"/>
    <w:link w:val="36"/>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6">
    <w:name w:val="明显引用 字符"/>
    <w:basedOn w:val="18"/>
    <w:link w:val="35"/>
    <w:qFormat/>
    <w:uiPriority w:val="30"/>
    <w:rPr>
      <w:i/>
      <w:iCs/>
      <w:color w:val="2F5597" w:themeColor="accent1" w:themeShade="BF"/>
    </w:rPr>
  </w:style>
  <w:style w:type="character" w:customStyle="1" w:styleId="37">
    <w:name w:val="Intense Reference"/>
    <w:basedOn w:val="18"/>
    <w:qFormat/>
    <w:uiPriority w:val="32"/>
    <w:rPr>
      <w:b/>
      <w:bCs/>
      <w:smallCaps/>
      <w:color w:val="2F5597" w:themeColor="accent1" w:themeShade="BF"/>
      <w:spacing w:val="5"/>
    </w:rPr>
  </w:style>
  <w:style w:type="character" w:customStyle="1" w:styleId="38">
    <w:name w:val="页眉 字符"/>
    <w:basedOn w:val="18"/>
    <w:link w:val="13"/>
    <w:qFormat/>
    <w:uiPriority w:val="99"/>
    <w:rPr>
      <w:sz w:val="18"/>
      <w:szCs w:val="18"/>
    </w:rPr>
  </w:style>
  <w:style w:type="character" w:customStyle="1" w:styleId="39">
    <w:name w:val="页脚 字符"/>
    <w:basedOn w:val="18"/>
    <w:link w:val="12"/>
    <w:qFormat/>
    <w:uiPriority w:val="99"/>
    <w:rPr>
      <w:sz w:val="18"/>
      <w:szCs w:val="18"/>
    </w:rPr>
  </w:style>
  <w:style w:type="character" w:customStyle="1" w:styleId="40">
    <w:name w:val="Unresolved Mention"/>
    <w:basedOn w:val="18"/>
    <w:semiHidden/>
    <w:unhideWhenUsed/>
    <w:qFormat/>
    <w:uiPriority w:val="99"/>
    <w:rPr>
      <w:color w:val="605E5C"/>
      <w:shd w:val="clear" w:color="auto" w:fill="E1DFDD"/>
    </w:rPr>
  </w:style>
  <w:style w:type="character" w:customStyle="1" w:styleId="41">
    <w:name w:val="日期 字符"/>
    <w:basedOn w:val="18"/>
    <w:link w:val="11"/>
    <w:semiHidden/>
    <w:qFormat/>
    <w:uiPriority w:val="99"/>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3319</Words>
  <Characters>3469</Characters>
  <Lines>156</Lines>
  <Paragraphs>103</Paragraphs>
  <TotalTime>30</TotalTime>
  <ScaleCrop>false</ScaleCrop>
  <LinksUpToDate>false</LinksUpToDate>
  <CharactersWithSpaces>3472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2026-02-11T13:48:00Z</dcterms:created>
  <dc:creator>44810917@qq.com</dc:creator>
  <cp:lastModifiedBy>岁月静好</cp:lastModifiedBy>
  <dcterms:modified xsi:type="dcterms:W3CDTF">2026-02-13T07:36:20Z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eyJoZGlkIjoiNWUyNzRhYzIzYzlhNWMzMDU1OTlhZWE2NDMxYjE0NDYiLCJ1c2VySWQiOiIzMDk1NTk0MDEifQ==</vt:lpwstr>
  </property>
  <property fmtid="{D5CDD505-2E9C-101B-9397-08002B2CF9AE}" pid="3" name="KSOProductBuildVer">
    <vt:lpwstr>2052-12.1.0.24657</vt:lpwstr>
  </property>
  <property fmtid="{D5CDD505-2E9C-101B-9397-08002B2CF9AE}" pid="4" name="ICV">
    <vt:lpwstr>043123FDC22F4C7893FA6EBC5F561D0A_12</vt:lpwstr>
  </property>
</Properties>
</file>